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b w:val="1"/>
          <w:sz w:val="40"/>
          <w:szCs w:val="40"/>
          <w:highlight w:val="yellow"/>
        </w:rPr>
      </w:pPr>
      <w:bookmarkStart w:colFirst="0" w:colLast="0" w:name="_gjdgxs" w:id="0"/>
      <w:bookmarkEnd w:id="0"/>
      <w:r w:rsidDel="00000000" w:rsidR="00000000" w:rsidRPr="00000000">
        <w:rPr>
          <w:rtl w:val="0"/>
        </w:rPr>
        <w:t xml:space="preserve">Aktenzeichen: </w:t>
      </w:r>
      <w:r w:rsidDel="00000000" w:rsidR="00000000" w:rsidRPr="00000000">
        <w:rPr>
          <w:rtl w:val="0"/>
        </w:rPr>
      </w:r>
    </w:p>
    <w:p w:rsidR="00000000" w:rsidDel="00000000" w:rsidP="00000000" w:rsidRDefault="00000000" w:rsidRPr="00000000" w14:paraId="00000002">
      <w:pPr>
        <w:pStyle w:val="Title"/>
        <w:spacing w:line="360" w:lineRule="auto"/>
        <w:rPr>
          <w:b w:val="1"/>
          <w:sz w:val="40"/>
          <w:szCs w:val="40"/>
        </w:rPr>
      </w:pPr>
      <w:bookmarkStart w:colFirst="0" w:colLast="0" w:name="_30j0zll" w:id="1"/>
      <w:bookmarkEnd w:id="1"/>
      <w:r w:rsidDel="00000000" w:rsidR="00000000" w:rsidRPr="00000000">
        <w:rPr>
          <w:b w:val="1"/>
          <w:sz w:val="40"/>
          <w:szCs w:val="40"/>
          <w:rtl w:val="0"/>
        </w:rPr>
        <w:t xml:space="preserve">Beweisantrag Deutsche Bank</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Zum Beweis der Tatsache,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jc w:val="both"/>
        <w:rPr>
          <w:i w:val="1"/>
        </w:rPr>
      </w:pPr>
      <w:r w:rsidDel="00000000" w:rsidR="00000000" w:rsidRPr="00000000">
        <w:rPr>
          <w:i w:val="1"/>
          <w:rtl w:val="0"/>
        </w:rPr>
        <w:t xml:space="preserve">dass die Deutsche Bank seit Jahren klimaschädliches Verhalten an den Tag legt, und dieses Verhalten nicht ausreichend in der Öffentlichkeit diskutiert wird. </w:t>
      </w:r>
    </w:p>
    <w:p w:rsidR="00000000" w:rsidDel="00000000" w:rsidP="00000000" w:rsidRDefault="00000000" w:rsidRPr="00000000" w14:paraId="00000007">
      <w:pPr>
        <w:spacing w:line="360" w:lineRule="auto"/>
        <w:jc w:val="both"/>
        <w:rPr>
          <w:i w:val="1"/>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Es wird beantragt:</w:t>
      </w:r>
    </w:p>
    <w:p w:rsidR="00000000" w:rsidDel="00000000" w:rsidP="00000000" w:rsidRDefault="00000000" w:rsidRPr="00000000" w14:paraId="00000009">
      <w:pPr>
        <w:spacing w:line="276" w:lineRule="auto"/>
        <w:jc w:val="both"/>
        <w:rPr>
          <w:i w:val="1"/>
        </w:rPr>
      </w:pPr>
      <w:r w:rsidDel="00000000" w:rsidR="00000000" w:rsidRPr="00000000">
        <w:rPr>
          <w:rtl w:val="0"/>
        </w:rPr>
      </w:r>
    </w:p>
    <w:p w:rsidR="00000000" w:rsidDel="00000000" w:rsidP="00000000" w:rsidRDefault="00000000" w:rsidRPr="00000000" w14:paraId="0000000A">
      <w:pPr>
        <w:spacing w:after="160" w:line="360" w:lineRule="auto"/>
        <w:rPr/>
      </w:pPr>
      <w:r w:rsidDel="00000000" w:rsidR="00000000" w:rsidRPr="00000000">
        <w:rPr>
          <w:rtl w:val="0"/>
        </w:rPr>
        <w:t xml:space="preserve">Frau </w:t>
      </w:r>
    </w:p>
    <w:p w:rsidR="00000000" w:rsidDel="00000000" w:rsidP="00000000" w:rsidRDefault="00000000" w:rsidRPr="00000000" w14:paraId="0000000B">
      <w:pPr>
        <w:spacing w:after="160" w:line="360" w:lineRule="auto"/>
        <w:rPr>
          <w:b w:val="1"/>
        </w:rPr>
      </w:pPr>
      <w:r w:rsidDel="00000000" w:rsidR="00000000" w:rsidRPr="00000000">
        <w:rPr>
          <w:b w:val="1"/>
          <w:rtl w:val="0"/>
        </w:rPr>
        <w:t xml:space="preserve">Kathrin Petz</w:t>
      </w:r>
    </w:p>
    <w:p w:rsidR="00000000" w:rsidDel="00000000" w:rsidP="00000000" w:rsidRDefault="00000000" w:rsidRPr="00000000" w14:paraId="0000000C">
      <w:pPr>
        <w:spacing w:after="160" w:line="259" w:lineRule="auto"/>
        <w:jc w:val="both"/>
        <w:rPr/>
      </w:pPr>
      <w:r w:rsidDel="00000000" w:rsidR="00000000" w:rsidRPr="00000000">
        <w:rPr>
          <w:i w:val="1"/>
          <w:rtl w:val="0"/>
        </w:rPr>
        <w:t xml:space="preserve">Zu Laden über: </w:t>
      </w:r>
      <w:r w:rsidDel="00000000" w:rsidR="00000000" w:rsidRPr="00000000">
        <w:rPr>
          <w:rtl w:val="0"/>
        </w:rPr>
      </w:r>
    </w:p>
    <w:p w:rsidR="00000000" w:rsidDel="00000000" w:rsidP="00000000" w:rsidRDefault="00000000" w:rsidRPr="00000000" w14:paraId="0000000D">
      <w:pPr>
        <w:spacing w:after="160" w:line="360" w:lineRule="auto"/>
        <w:rPr/>
      </w:pPr>
      <w:r w:rsidDel="00000000" w:rsidR="00000000" w:rsidRPr="00000000">
        <w:rPr>
          <w:rtl w:val="0"/>
        </w:rPr>
        <w:t xml:space="preserve">die urgewald-Geschäftsstelle Berlin,</w:t>
      </w:r>
    </w:p>
    <w:p w:rsidR="00000000" w:rsidDel="00000000" w:rsidP="00000000" w:rsidRDefault="00000000" w:rsidRPr="00000000" w14:paraId="0000000E">
      <w:pPr>
        <w:spacing w:after="160" w:line="360" w:lineRule="auto"/>
        <w:rPr/>
      </w:pPr>
      <w:r w:rsidDel="00000000" w:rsidR="00000000" w:rsidRPr="00000000">
        <w:rPr>
          <w:rtl w:val="0"/>
        </w:rPr>
        <w:t xml:space="preserve">Ladungsfähige Adresse: </w:t>
      </w:r>
    </w:p>
    <w:p w:rsidR="00000000" w:rsidDel="00000000" w:rsidP="00000000" w:rsidRDefault="00000000" w:rsidRPr="00000000" w14:paraId="0000000F">
      <w:pPr>
        <w:spacing w:after="160" w:line="360" w:lineRule="auto"/>
        <w:ind w:left="720" w:firstLine="0"/>
        <w:rPr/>
      </w:pPr>
      <w:r w:rsidDel="00000000" w:rsidR="00000000" w:rsidRPr="00000000">
        <w:rPr>
          <w:rtl w:val="0"/>
        </w:rPr>
        <w:t xml:space="preserve">Immanuelkirchstraße 24, </w:t>
      </w:r>
    </w:p>
    <w:p w:rsidR="00000000" w:rsidDel="00000000" w:rsidP="00000000" w:rsidRDefault="00000000" w:rsidRPr="00000000" w14:paraId="00000010">
      <w:pPr>
        <w:spacing w:after="160" w:line="360" w:lineRule="auto"/>
        <w:ind w:left="720" w:firstLine="0"/>
        <w:rPr/>
      </w:pPr>
      <w:r w:rsidDel="00000000" w:rsidR="00000000" w:rsidRPr="00000000">
        <w:rPr>
          <w:rtl w:val="0"/>
        </w:rPr>
        <w:t xml:space="preserve">10405 Berlin</w:t>
      </w:r>
    </w:p>
    <w:p w:rsidR="00000000" w:rsidDel="00000000" w:rsidP="00000000" w:rsidRDefault="00000000" w:rsidRPr="00000000" w14:paraId="00000011">
      <w:pPr>
        <w:spacing w:after="160" w:line="360" w:lineRule="auto"/>
        <w:rPr/>
      </w:pPr>
      <w:r w:rsidDel="00000000" w:rsidR="00000000" w:rsidRPr="00000000">
        <w:rPr>
          <w:rtl w:val="0"/>
        </w:rPr>
        <w:t xml:space="preserve">Weiterer Kontakt: kathrin.petz@urgewald.org,</w:t>
      </w:r>
    </w:p>
    <w:p w:rsidR="00000000" w:rsidDel="00000000" w:rsidP="00000000" w:rsidRDefault="00000000" w:rsidRPr="00000000" w14:paraId="00000012">
      <w:pPr>
        <w:spacing w:line="276" w:lineRule="auto"/>
        <w:rPr>
          <w:i w:val="1"/>
        </w:rPr>
      </w:pPr>
      <w:r w:rsidDel="00000000" w:rsidR="00000000" w:rsidRPr="00000000">
        <w:rPr>
          <w:b w:val="1"/>
          <w:i w:val="1"/>
          <w:rtl w:val="0"/>
        </w:rPr>
        <w:t xml:space="preserve">als Sachverständige zu laden und zu vernehmen</w:t>
      </w:r>
      <w:r w:rsidDel="00000000" w:rsidR="00000000" w:rsidRPr="00000000">
        <w:rPr>
          <w:i w:val="1"/>
          <w:rtl w:val="0"/>
        </w:rPr>
        <w:t xml:space="preserve">.</w:t>
      </w:r>
    </w:p>
    <w:p w:rsidR="00000000" w:rsidDel="00000000" w:rsidP="00000000" w:rsidRDefault="00000000" w:rsidRPr="00000000" w14:paraId="00000013">
      <w:pPr>
        <w:spacing w:after="160" w:line="360" w:lineRule="auto"/>
        <w:rPr/>
      </w:pPr>
      <w:r w:rsidDel="00000000" w:rsidR="00000000" w:rsidRPr="00000000">
        <w:rPr>
          <w:rtl w:val="0"/>
        </w:rPr>
      </w:r>
    </w:p>
    <w:p w:rsidR="00000000" w:rsidDel="00000000" w:rsidP="00000000" w:rsidRDefault="00000000" w:rsidRPr="00000000" w14:paraId="00000014">
      <w:pPr>
        <w:pStyle w:val="Heading3"/>
        <w:spacing w:line="360" w:lineRule="auto"/>
        <w:rPr>
          <w:b w:val="1"/>
          <w:color w:val="000000"/>
        </w:rPr>
      </w:pPr>
      <w:bookmarkStart w:colFirst="0" w:colLast="0" w:name="_1fob9te" w:id="2"/>
      <w:bookmarkEnd w:id="2"/>
      <w:r w:rsidDel="00000000" w:rsidR="00000000" w:rsidRPr="00000000">
        <w:rPr>
          <w:rtl w:val="0"/>
        </w:rPr>
        <w:t xml:space="preserve">Begründung</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Eine Studie von urgewald über den Zeitraum Januar 2019 bis November 2021 zeigt:</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Seit Jahren fällt die Deutsche Bank als größte deutsche Geldgeberin der internationalen Kohleindustrie auf. Allein im Zeitraum Januar 2019 bis November 2021 hat sie mit 3,4 Milliarden Dollar Unternehmen aus der Kohlebranche weltweit finanziert. Rund 1,5 Milliarden US-Dollar davon gingen in Form von Krediten und Underwriting-Mandaten an expandierende Kraftwerksbetreiber.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Die Deutsche Bank Tochter DWS lag mit rund 8 Milliarden US-Dollar international auf Rang 28 der führenden Investoren der Kohleindustrie.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Auch deutsche institutionelle Investoren investierten in expandierende Kohlekraftwerksentwickler. Führend hierbei waren die Allianz-Gesellschaften mit 1,5 Milliarden US-Dollar (entspricht Ausbau um 176.391 MW) und die Deutsche Bank mit DWS mit 1,1 Milliarden US-Dollar (entspricht Ausbau um 193.133 MW ) zum Untersuchungszeitpunkt.</w:t>
      </w:r>
    </w:p>
    <w:p w:rsidR="00000000" w:rsidDel="00000000" w:rsidP="00000000" w:rsidRDefault="00000000" w:rsidRPr="00000000" w14:paraId="00000019">
      <w:pPr>
        <w:rPr/>
      </w:pPr>
      <w:r w:rsidDel="00000000" w:rsidR="00000000" w:rsidRPr="00000000">
        <w:rPr>
          <w:rtl w:val="0"/>
        </w:rPr>
        <w:t xml:space="preserve">Die Studie basiert auf der globalen Kohlefirmendatenbank „Global Coal Exit List“ (GCEL)</w:t>
      </w:r>
    </w:p>
    <w:p w:rsidR="00000000" w:rsidDel="00000000" w:rsidP="00000000" w:rsidRDefault="00000000" w:rsidRPr="00000000" w14:paraId="0000001A">
      <w:pPr>
        <w:rPr/>
      </w:pPr>
      <w:r w:rsidDel="00000000" w:rsidR="00000000" w:rsidRPr="00000000">
        <w:rPr>
          <w:rtl w:val="0"/>
        </w:rPr>
        <w:t xml:space="preserve">von urgewald. Die GCEL wurde erstmals im November 2017 veröffentlicht und wird jeden</w:t>
      </w:r>
    </w:p>
    <w:p w:rsidR="00000000" w:rsidDel="00000000" w:rsidP="00000000" w:rsidRDefault="00000000" w:rsidRPr="00000000" w14:paraId="0000001B">
      <w:pPr>
        <w:rPr/>
      </w:pPr>
      <w:r w:rsidDel="00000000" w:rsidR="00000000" w:rsidRPr="00000000">
        <w:rPr>
          <w:rtl w:val="0"/>
        </w:rPr>
        <w:t xml:space="preserve">Herbst aktualisiert. Sie umfasst die größten Kohlekraftwerksbetreiber (größer oder gleich 5</w:t>
      </w:r>
    </w:p>
    <w:p w:rsidR="00000000" w:rsidDel="00000000" w:rsidP="00000000" w:rsidRDefault="00000000" w:rsidRPr="00000000" w14:paraId="0000001C">
      <w:pPr>
        <w:rPr/>
      </w:pPr>
      <w:r w:rsidDel="00000000" w:rsidR="00000000" w:rsidRPr="00000000">
        <w:rPr>
          <w:rtl w:val="0"/>
        </w:rPr>
        <w:t xml:space="preserve">GW installierte Kapazität) und die größten Kohleproduzenten (größer oder gleich 10 Mio.</w:t>
      </w:r>
    </w:p>
    <w:p w:rsidR="00000000" w:rsidDel="00000000" w:rsidP="00000000" w:rsidRDefault="00000000" w:rsidRPr="00000000" w14:paraId="0000001D">
      <w:pPr>
        <w:rPr/>
      </w:pPr>
      <w:r w:rsidDel="00000000" w:rsidR="00000000" w:rsidRPr="00000000">
        <w:rPr>
          <w:rtl w:val="0"/>
        </w:rPr>
        <w:t xml:space="preserve">Tonnen pro Jahr). Zudem finden sich auf der GCEL Unternehmen, die mehr als 20% ihrer</w:t>
      </w:r>
    </w:p>
    <w:p w:rsidR="00000000" w:rsidDel="00000000" w:rsidP="00000000" w:rsidRDefault="00000000" w:rsidRPr="00000000" w14:paraId="0000001E">
      <w:pPr>
        <w:rPr/>
      </w:pPr>
      <w:r w:rsidDel="00000000" w:rsidR="00000000" w:rsidRPr="00000000">
        <w:rPr>
          <w:rtl w:val="0"/>
        </w:rPr>
        <w:t xml:space="preserve">Stromerzeugung oder ihrer Umsätze aus Kohle generieren, sowie Unternehmen, die im</w:t>
      </w:r>
    </w:p>
    <w:p w:rsidR="00000000" w:rsidDel="00000000" w:rsidP="00000000" w:rsidRDefault="00000000" w:rsidRPr="00000000" w14:paraId="0000001F">
      <w:pPr>
        <w:rPr/>
      </w:pPr>
      <w:r w:rsidDel="00000000" w:rsidR="00000000" w:rsidRPr="00000000">
        <w:rPr>
          <w:rtl w:val="0"/>
        </w:rPr>
        <w:t xml:space="preserve">Bereich Kohlebergbau, Kohlekraftwerke oder Kohleinfrastruktur planen zu expandieren.</w:t>
      </w:r>
    </w:p>
    <w:p w:rsidR="00000000" w:rsidDel="00000000" w:rsidP="00000000" w:rsidRDefault="00000000" w:rsidRPr="00000000" w14:paraId="00000020">
      <w:pPr>
        <w:rPr/>
      </w:pPr>
      <w:r w:rsidDel="00000000" w:rsidR="00000000" w:rsidRPr="00000000">
        <w:rPr>
          <w:rtl w:val="0"/>
        </w:rPr>
        <w:t xml:space="preserve">Die oben genannten Finanzdaten zeigen auf Basis des letzten GCEL-Updates (Oktober</w:t>
      </w:r>
    </w:p>
    <w:p w:rsidR="00000000" w:rsidDel="00000000" w:rsidP="00000000" w:rsidRDefault="00000000" w:rsidRPr="00000000" w14:paraId="00000021">
      <w:pPr>
        <w:rPr/>
      </w:pPr>
      <w:r w:rsidDel="00000000" w:rsidR="00000000" w:rsidRPr="00000000">
        <w:rPr>
          <w:rtl w:val="0"/>
        </w:rPr>
        <w:t xml:space="preserve">2021) Kreditvergabe, Underwriting und Investitionen an die auf der GCEL-geführten</w:t>
      </w:r>
    </w:p>
    <w:p w:rsidR="00000000" w:rsidDel="00000000" w:rsidP="00000000" w:rsidRDefault="00000000" w:rsidRPr="00000000" w14:paraId="00000022">
      <w:pPr>
        <w:rPr/>
      </w:pPr>
      <w:r w:rsidDel="00000000" w:rsidR="00000000" w:rsidRPr="00000000">
        <w:rPr>
          <w:rtl w:val="0"/>
        </w:rPr>
        <w:t xml:space="preserve">Unternehmen, entlang der Kohlewertschöpfungskette. Die Ergebnisse sind bereinigt um</w:t>
      </w:r>
    </w:p>
    <w:p w:rsidR="00000000" w:rsidDel="00000000" w:rsidP="00000000" w:rsidRDefault="00000000" w:rsidRPr="00000000" w14:paraId="00000023">
      <w:pPr>
        <w:rPr/>
      </w:pPr>
      <w:r w:rsidDel="00000000" w:rsidR="00000000" w:rsidRPr="00000000">
        <w:rPr>
          <w:rtl w:val="0"/>
        </w:rPr>
        <w:t xml:space="preserve">Green Bonds und Projektfinanzierungen, die offensichtlich keinen Bezug zu</w:t>
      </w:r>
    </w:p>
    <w:p w:rsidR="00000000" w:rsidDel="00000000" w:rsidP="00000000" w:rsidRDefault="00000000" w:rsidRPr="00000000" w14:paraId="00000024">
      <w:pPr>
        <w:rPr/>
      </w:pPr>
      <w:r w:rsidDel="00000000" w:rsidR="00000000" w:rsidRPr="00000000">
        <w:rPr>
          <w:rtl w:val="0"/>
        </w:rPr>
        <w:t xml:space="preserve">Kohleaktivitäten haben. Die Daten für die Finanzrecherche wurden von dem</w:t>
      </w:r>
    </w:p>
    <w:p w:rsidR="00000000" w:rsidDel="00000000" w:rsidP="00000000" w:rsidRDefault="00000000" w:rsidRPr="00000000" w14:paraId="00000025">
      <w:pPr>
        <w:rPr/>
      </w:pPr>
      <w:r w:rsidDel="00000000" w:rsidR="00000000" w:rsidRPr="00000000">
        <w:rPr>
          <w:rtl w:val="0"/>
        </w:rPr>
        <w:t xml:space="preserve">niederländischen Rechercheinstitut Profundo zur Verfügung gestellt.</w:t>
      </w:r>
    </w:p>
    <w:p w:rsidR="00000000" w:rsidDel="00000000" w:rsidP="00000000" w:rsidRDefault="00000000" w:rsidRPr="00000000" w14:paraId="00000026">
      <w:pPr>
        <w:rPr/>
      </w:pPr>
      <w:r w:rsidDel="00000000" w:rsidR="00000000" w:rsidRPr="00000000">
        <w:rPr>
          <w:rtl w:val="0"/>
        </w:rPr>
        <w:t xml:space="preserve">Um das von der Staatengemeinschaft 2015 bei der Weltklimakonferenz in Paris</w:t>
      </w:r>
    </w:p>
    <w:p w:rsidR="00000000" w:rsidDel="00000000" w:rsidP="00000000" w:rsidRDefault="00000000" w:rsidRPr="00000000" w14:paraId="00000027">
      <w:pPr>
        <w:rPr/>
      </w:pPr>
      <w:r w:rsidDel="00000000" w:rsidR="00000000" w:rsidRPr="00000000">
        <w:rPr>
          <w:rtl w:val="0"/>
        </w:rPr>
        <w:t xml:space="preserve">beschlossene Ziel zu erreichen, die globale Klimaerwärmung auf 1,5 °C zu beschränken,</w:t>
      </w:r>
    </w:p>
    <w:p w:rsidR="00000000" w:rsidDel="00000000" w:rsidP="00000000" w:rsidRDefault="00000000" w:rsidRPr="00000000" w14:paraId="00000028">
      <w:pPr>
        <w:rPr/>
      </w:pPr>
      <w:r w:rsidDel="00000000" w:rsidR="00000000" w:rsidRPr="00000000">
        <w:rPr>
          <w:rtl w:val="0"/>
        </w:rPr>
        <w:t xml:space="preserve">muss die Verbrennung von fossilen Brennstoffen möglichst schnell beendet werden. Ob</w:t>
      </w:r>
    </w:p>
    <w:p w:rsidR="00000000" w:rsidDel="00000000" w:rsidP="00000000" w:rsidRDefault="00000000" w:rsidRPr="00000000" w14:paraId="00000029">
      <w:pPr>
        <w:rPr/>
      </w:pPr>
      <w:r w:rsidDel="00000000" w:rsidR="00000000" w:rsidRPr="00000000">
        <w:rPr>
          <w:rtl w:val="0"/>
        </w:rPr>
        <w:t xml:space="preserve">das gelingt, hängt in hohem Maße auch davon ab, wie schnell weltweit aus der</w:t>
      </w:r>
    </w:p>
    <w:p w:rsidR="00000000" w:rsidDel="00000000" w:rsidP="00000000" w:rsidRDefault="00000000" w:rsidRPr="00000000" w14:paraId="0000002A">
      <w:pPr>
        <w:rPr/>
      </w:pPr>
      <w:r w:rsidDel="00000000" w:rsidR="00000000" w:rsidRPr="00000000">
        <w:rPr>
          <w:rtl w:val="0"/>
        </w:rPr>
        <w:t xml:space="preserve">Kohleverstromung ausgestiegen wird. Dem IPCC-Bericht 2018 zufolge muss die</w:t>
      </w:r>
    </w:p>
    <w:p w:rsidR="00000000" w:rsidDel="00000000" w:rsidP="00000000" w:rsidRDefault="00000000" w:rsidRPr="00000000" w14:paraId="0000002B">
      <w:pPr>
        <w:rPr/>
      </w:pPr>
      <w:r w:rsidDel="00000000" w:rsidR="00000000" w:rsidRPr="00000000">
        <w:rPr>
          <w:rtl w:val="0"/>
        </w:rPr>
        <w:t xml:space="preserve">Kohleverstromung bis 2030 um 78 % reduziert werden, um das 1,5°C-Ziel in Reichweite</w:t>
      </w:r>
    </w:p>
    <w:p w:rsidR="00000000" w:rsidDel="00000000" w:rsidP="00000000" w:rsidRDefault="00000000" w:rsidRPr="00000000" w14:paraId="0000002C">
      <w:pPr>
        <w:rPr/>
      </w:pPr>
      <w:r w:rsidDel="00000000" w:rsidR="00000000" w:rsidRPr="00000000">
        <w:rPr>
          <w:rtl w:val="0"/>
        </w:rPr>
        <w:t xml:space="preserve">zu halten. Der jüngste IEA (Internationale Energieagentur)-Bericht "Net Zero by 2050"</w:t>
      </w:r>
    </w:p>
    <w:p w:rsidR="00000000" w:rsidDel="00000000" w:rsidP="00000000" w:rsidRDefault="00000000" w:rsidRPr="00000000" w14:paraId="0000002D">
      <w:pPr>
        <w:rPr/>
      </w:pPr>
      <w:r w:rsidDel="00000000" w:rsidR="00000000" w:rsidRPr="00000000">
        <w:rPr>
          <w:rtl w:val="0"/>
        </w:rPr>
        <w:t xml:space="preserve">bestätigte, dass keine neuen Kohlekraftwerke oder Kohlebergwerke entwickelt werden</w:t>
      </w:r>
    </w:p>
    <w:p w:rsidR="00000000" w:rsidDel="00000000" w:rsidP="00000000" w:rsidRDefault="00000000" w:rsidRPr="00000000" w14:paraId="0000002E">
      <w:pPr>
        <w:rPr/>
      </w:pPr>
      <w:r w:rsidDel="00000000" w:rsidR="00000000" w:rsidRPr="00000000">
        <w:rPr>
          <w:rtl w:val="0"/>
        </w:rPr>
        <w:t xml:space="preserve">sollten. D.h., dass es keine weitere Expansion insbesondere der Kohlebranche geben</w:t>
      </w:r>
    </w:p>
    <w:p w:rsidR="00000000" w:rsidDel="00000000" w:rsidP="00000000" w:rsidRDefault="00000000" w:rsidRPr="00000000" w14:paraId="0000002F">
      <w:pPr>
        <w:rPr/>
      </w:pPr>
      <w:r w:rsidDel="00000000" w:rsidR="00000000" w:rsidRPr="00000000">
        <w:rPr>
          <w:rtl w:val="0"/>
        </w:rPr>
        <w:t xml:space="preserve">darf.</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Frau Kathrin Petz von urgewald kann die angeführte Untersuchung wissenschaftlich</w:t>
      </w:r>
    </w:p>
    <w:p w:rsidR="00000000" w:rsidDel="00000000" w:rsidP="00000000" w:rsidRDefault="00000000" w:rsidRPr="00000000" w14:paraId="00000032">
      <w:pPr>
        <w:rPr/>
      </w:pPr>
      <w:r w:rsidDel="00000000" w:rsidR="00000000" w:rsidRPr="00000000">
        <w:rPr>
          <w:rtl w:val="0"/>
        </w:rPr>
        <w:t xml:space="preserve">erläutern und Fragen zu den wissenschaftlichen Standards beantworten.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spacing w:line="360" w:lineRule="auto"/>
        <w:rPr/>
      </w:pPr>
      <w:bookmarkStart w:colFirst="0" w:colLast="0" w:name="_f7yiwmn97jef" w:id="3"/>
      <w:bookmarkEnd w:id="3"/>
      <w:r w:rsidDel="00000000" w:rsidR="00000000" w:rsidRPr="00000000">
        <w:rPr>
          <w:rtl w:val="0"/>
        </w:rPr>
        <w:t xml:space="preserve">Relevanz</w:t>
      </w:r>
    </w:p>
    <w:p w:rsidR="00000000" w:rsidDel="00000000" w:rsidP="00000000" w:rsidRDefault="00000000" w:rsidRPr="00000000" w14:paraId="00000035">
      <w:pPr>
        <w:rPr/>
      </w:pPr>
      <w:r w:rsidDel="00000000" w:rsidR="00000000" w:rsidRPr="00000000">
        <w:rPr>
          <w:rtl w:val="0"/>
        </w:rPr>
        <w:t xml:space="preserve">Das Ergebnis des Gutachtens hat Auswirkungen auf die rechtliche Würdigung des hier</w:t>
      </w:r>
    </w:p>
    <w:p w:rsidR="00000000" w:rsidDel="00000000" w:rsidP="00000000" w:rsidRDefault="00000000" w:rsidRPr="00000000" w14:paraId="00000036">
      <w:pPr>
        <w:rPr/>
      </w:pPr>
      <w:r w:rsidDel="00000000" w:rsidR="00000000" w:rsidRPr="00000000">
        <w:rPr>
          <w:rtl w:val="0"/>
        </w:rPr>
        <w:t xml:space="preserve">angeklagten Sachverhalts. Daher ist die Beweisaufnahme des Gerichts auch darauf zu</w:t>
      </w:r>
    </w:p>
    <w:p w:rsidR="00000000" w:rsidDel="00000000" w:rsidP="00000000" w:rsidRDefault="00000000" w:rsidRPr="00000000" w14:paraId="00000037">
      <w:pPr>
        <w:rPr/>
      </w:pPr>
      <w:r w:rsidDel="00000000" w:rsidR="00000000" w:rsidRPr="00000000">
        <w:rPr>
          <w:rtl w:val="0"/>
        </w:rPr>
        <w:t xml:space="preserve">erstrecken.</w:t>
      </w:r>
    </w:p>
    <w:p w:rsidR="00000000" w:rsidDel="00000000" w:rsidP="00000000" w:rsidRDefault="00000000" w:rsidRPr="00000000" w14:paraId="00000038">
      <w:pPr>
        <w:rPr/>
      </w:pPr>
      <w:r w:rsidDel="00000000" w:rsidR="00000000" w:rsidRPr="00000000">
        <w:rPr>
          <w:rtl w:val="0"/>
        </w:rPr>
        <w:t xml:space="preserve">Unabhängig von der Frage, ob das hier in Rede stehende Verhalten den Tatbestand der</w:t>
      </w:r>
    </w:p>
    <w:p w:rsidR="00000000" w:rsidDel="00000000" w:rsidP="00000000" w:rsidRDefault="00000000" w:rsidRPr="00000000" w14:paraId="00000039">
      <w:pPr>
        <w:rPr/>
      </w:pPr>
      <w:r w:rsidDel="00000000" w:rsidR="00000000" w:rsidRPr="00000000">
        <w:rPr>
          <w:rtl w:val="0"/>
        </w:rPr>
        <w:t xml:space="preserve">Sachbeschädigung erfüllt, wären – sofern das Gericht dies bejaht -, auf der</w:t>
      </w:r>
    </w:p>
    <w:p w:rsidR="00000000" w:rsidDel="00000000" w:rsidP="00000000" w:rsidRDefault="00000000" w:rsidRPr="00000000" w14:paraId="0000003A">
      <w:pPr>
        <w:rPr/>
      </w:pPr>
      <w:r w:rsidDel="00000000" w:rsidR="00000000" w:rsidRPr="00000000">
        <w:rPr>
          <w:rtl w:val="0"/>
        </w:rPr>
        <w:t xml:space="preserve">Rechtfertigungsebene mögliche Rechtfertigungsgründe zu berücksichtigen. In Betracht</w:t>
      </w:r>
    </w:p>
    <w:p w:rsidR="00000000" w:rsidDel="00000000" w:rsidP="00000000" w:rsidRDefault="00000000" w:rsidRPr="00000000" w14:paraId="0000003B">
      <w:pPr>
        <w:rPr/>
      </w:pPr>
      <w:r w:rsidDel="00000000" w:rsidR="00000000" w:rsidRPr="00000000">
        <w:rPr>
          <w:rtl w:val="0"/>
        </w:rPr>
        <w:t xml:space="preserve">kommt hier insbesondere der rechtfertigende Notstand nach § 34 StGB.</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34 StGb lautet:</w:t>
      </w:r>
    </w:p>
    <w:p w:rsidR="00000000" w:rsidDel="00000000" w:rsidP="00000000" w:rsidRDefault="00000000" w:rsidRPr="00000000" w14:paraId="0000003E">
      <w:pPr>
        <w:ind w:left="720" w:firstLine="0"/>
        <w:rPr/>
      </w:pPr>
      <w:r w:rsidDel="00000000" w:rsidR="00000000" w:rsidRPr="00000000">
        <w:rPr>
          <w:rtl w:val="0"/>
        </w:rPr>
        <w:t xml:space="preserve">Wer in einer gegenwärtigen, nicht anders abwendbaren Gefahr für Leben, Leib, Freiheit,</w:t>
      </w:r>
    </w:p>
    <w:p w:rsidR="00000000" w:rsidDel="00000000" w:rsidP="00000000" w:rsidRDefault="00000000" w:rsidRPr="00000000" w14:paraId="0000003F">
      <w:pPr>
        <w:ind w:left="720" w:firstLine="0"/>
        <w:rPr/>
      </w:pPr>
      <w:r w:rsidDel="00000000" w:rsidR="00000000" w:rsidRPr="00000000">
        <w:rPr>
          <w:rtl w:val="0"/>
        </w:rPr>
        <w:t xml:space="preserve">Ehre, Eigentum oder ein anderes Rechtsgut eine Tat begeht, um die Gefahr von sich oder</w:t>
      </w:r>
    </w:p>
    <w:p w:rsidR="00000000" w:rsidDel="00000000" w:rsidP="00000000" w:rsidRDefault="00000000" w:rsidRPr="00000000" w14:paraId="00000040">
      <w:pPr>
        <w:ind w:left="720" w:firstLine="0"/>
        <w:rPr/>
      </w:pPr>
      <w:r w:rsidDel="00000000" w:rsidR="00000000" w:rsidRPr="00000000">
        <w:rPr>
          <w:rtl w:val="0"/>
        </w:rPr>
        <w:t xml:space="preserve">einem anderen abzuwenden, handelt nicht rechtswidrig, wenn bei Abwägung der</w:t>
      </w:r>
    </w:p>
    <w:p w:rsidR="00000000" w:rsidDel="00000000" w:rsidP="00000000" w:rsidRDefault="00000000" w:rsidRPr="00000000" w14:paraId="00000041">
      <w:pPr>
        <w:ind w:left="720" w:firstLine="0"/>
        <w:rPr/>
      </w:pPr>
      <w:r w:rsidDel="00000000" w:rsidR="00000000" w:rsidRPr="00000000">
        <w:rPr>
          <w:rtl w:val="0"/>
        </w:rPr>
        <w:t xml:space="preserve">widerstreitenden Interessen, namentlich der betroffenen Rechtsgüter und des Grades der</w:t>
      </w:r>
    </w:p>
    <w:p w:rsidR="00000000" w:rsidDel="00000000" w:rsidP="00000000" w:rsidRDefault="00000000" w:rsidRPr="00000000" w14:paraId="00000042">
      <w:pPr>
        <w:ind w:left="720" w:firstLine="0"/>
        <w:rPr/>
      </w:pPr>
      <w:r w:rsidDel="00000000" w:rsidR="00000000" w:rsidRPr="00000000">
        <w:rPr>
          <w:rtl w:val="0"/>
        </w:rPr>
        <w:t xml:space="preserve">ihnen drohenden Gefahren, das geschützte Interesse das beeinträchtigte wesentlich</w:t>
      </w:r>
    </w:p>
    <w:p w:rsidR="00000000" w:rsidDel="00000000" w:rsidP="00000000" w:rsidRDefault="00000000" w:rsidRPr="00000000" w14:paraId="00000043">
      <w:pPr>
        <w:ind w:left="720" w:firstLine="0"/>
        <w:rPr/>
      </w:pPr>
      <w:r w:rsidDel="00000000" w:rsidR="00000000" w:rsidRPr="00000000">
        <w:rPr>
          <w:rtl w:val="0"/>
        </w:rPr>
        <w:t xml:space="preserve">überwiegt. Dies gilt jedoch nur, soweit die Tat ein angemessenes Mittel ist, die Gefahr</w:t>
      </w:r>
    </w:p>
    <w:p w:rsidR="00000000" w:rsidDel="00000000" w:rsidP="00000000" w:rsidRDefault="00000000" w:rsidRPr="00000000" w14:paraId="00000044">
      <w:pPr>
        <w:ind w:left="720" w:firstLine="0"/>
        <w:rPr/>
      </w:pPr>
      <w:r w:rsidDel="00000000" w:rsidR="00000000" w:rsidRPr="00000000">
        <w:rPr>
          <w:rtl w:val="0"/>
        </w:rPr>
        <w:t xml:space="preserve">abzuwenden.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Die Klimakrise ist eine gegenwärtige Gefahr für Leib, Leben, Freiheit, Eigentum und</w:t>
      </w:r>
    </w:p>
    <w:p w:rsidR="00000000" w:rsidDel="00000000" w:rsidP="00000000" w:rsidRDefault="00000000" w:rsidRPr="00000000" w14:paraId="00000047">
      <w:pPr>
        <w:rPr/>
      </w:pPr>
      <w:r w:rsidDel="00000000" w:rsidR="00000000" w:rsidRPr="00000000">
        <w:rPr>
          <w:rtl w:val="0"/>
        </w:rPr>
        <w:t xml:space="preserve">zahlreiche andere Rechtsgüter für nahezu die gesamte Weltbevölkerung. Sie ist zwar</w:t>
      </w:r>
    </w:p>
    <w:p w:rsidR="00000000" w:rsidDel="00000000" w:rsidP="00000000" w:rsidRDefault="00000000" w:rsidRPr="00000000" w14:paraId="00000048">
      <w:pPr>
        <w:rPr/>
      </w:pPr>
      <w:r w:rsidDel="00000000" w:rsidR="00000000" w:rsidRPr="00000000">
        <w:rPr>
          <w:rtl w:val="0"/>
        </w:rPr>
        <w:t xml:space="preserve">grundsätzlich mit anderen Mitteln als dem sogenannten „Paper-pasting“ abwendbar, dazu</w:t>
      </w:r>
    </w:p>
    <w:p w:rsidR="00000000" w:rsidDel="00000000" w:rsidP="00000000" w:rsidRDefault="00000000" w:rsidRPr="00000000" w14:paraId="00000049">
      <w:pPr>
        <w:rPr/>
      </w:pPr>
      <w:r w:rsidDel="00000000" w:rsidR="00000000" w:rsidRPr="00000000">
        <w:rPr>
          <w:rtl w:val="0"/>
        </w:rPr>
        <w:t xml:space="preserve">fehlt es aber insbesondere am politischen Willen.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Der Grad der drohenden Gefahr überwiegt auch wesentlich gegenüber dem Eigentum der</w:t>
      </w:r>
    </w:p>
    <w:p w:rsidR="00000000" w:rsidDel="00000000" w:rsidP="00000000" w:rsidRDefault="00000000" w:rsidRPr="00000000" w14:paraId="0000004C">
      <w:pPr>
        <w:rPr/>
      </w:pPr>
      <w:r w:rsidDel="00000000" w:rsidR="00000000" w:rsidRPr="00000000">
        <w:rPr>
          <w:rtl w:val="0"/>
        </w:rPr>
        <w:t xml:space="preserve">Deutschen Bank AG.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Letztlich ist die Tat auch ein angemessenes Mittel, um Unbeteiligte, aber auch die</w:t>
      </w:r>
    </w:p>
    <w:p w:rsidR="00000000" w:rsidDel="00000000" w:rsidP="00000000" w:rsidRDefault="00000000" w:rsidRPr="00000000" w14:paraId="0000004F">
      <w:pPr>
        <w:rPr/>
      </w:pPr>
      <w:r w:rsidDel="00000000" w:rsidR="00000000" w:rsidRPr="00000000">
        <w:rPr>
          <w:rtl w:val="0"/>
        </w:rPr>
        <w:t xml:space="preserve">Mitarbeitenden der deutschen Bank zum Handeln gegen die Klimakrise zu bringen, da die</w:t>
      </w:r>
    </w:p>
    <w:p w:rsidR="00000000" w:rsidDel="00000000" w:rsidP="00000000" w:rsidRDefault="00000000" w:rsidRPr="00000000" w14:paraId="00000050">
      <w:pPr>
        <w:rPr/>
      </w:pPr>
      <w:r w:rsidDel="00000000" w:rsidR="00000000" w:rsidRPr="00000000">
        <w:rPr>
          <w:rtl w:val="0"/>
        </w:rPr>
        <w:t xml:space="preserve">Deutsche Bank AG, nach dem Vortrag der Sachverständigen wesentlich zur Klimakrise</w:t>
      </w:r>
    </w:p>
    <w:p w:rsidR="00000000" w:rsidDel="00000000" w:rsidP="00000000" w:rsidRDefault="00000000" w:rsidRPr="00000000" w14:paraId="00000051">
      <w:pPr>
        <w:rPr/>
      </w:pPr>
      <w:r w:rsidDel="00000000" w:rsidR="00000000" w:rsidRPr="00000000">
        <w:rPr>
          <w:rtl w:val="0"/>
        </w:rPr>
        <w:t xml:space="preserve">beiträgt und sie auch weiter befeuert. Wer als Unternehmen für solche Entwicklungen mit</w:t>
      </w:r>
    </w:p>
    <w:p w:rsidR="00000000" w:rsidDel="00000000" w:rsidP="00000000" w:rsidRDefault="00000000" w:rsidRPr="00000000" w14:paraId="00000052">
      <w:pPr>
        <w:rPr/>
      </w:pPr>
      <w:r w:rsidDel="00000000" w:rsidR="00000000" w:rsidRPr="00000000">
        <w:rPr>
          <w:rtl w:val="0"/>
        </w:rPr>
        <w:t xml:space="preserve">verantwortlich ist, ist auch ein legitimes Ziel von öffentlichkeitswirksamen Aktionen, um auf</w:t>
      </w:r>
    </w:p>
    <w:p w:rsidR="00000000" w:rsidDel="00000000" w:rsidP="00000000" w:rsidRDefault="00000000" w:rsidRPr="00000000" w14:paraId="00000053">
      <w:pPr>
        <w:rPr/>
      </w:pPr>
      <w:r w:rsidDel="00000000" w:rsidR="00000000" w:rsidRPr="00000000">
        <w:rPr>
          <w:rtl w:val="0"/>
        </w:rPr>
        <w:t xml:space="preserve">die entsprechenden Missstände aufmerksam zu machen. Es handelt sich gerade nicht um</w:t>
      </w:r>
    </w:p>
    <w:p w:rsidR="00000000" w:rsidDel="00000000" w:rsidP="00000000" w:rsidRDefault="00000000" w:rsidRPr="00000000" w14:paraId="00000054">
      <w:pPr>
        <w:rPr/>
      </w:pPr>
      <w:r w:rsidDel="00000000" w:rsidR="00000000" w:rsidRPr="00000000">
        <w:rPr>
          <w:rtl w:val="0"/>
        </w:rPr>
        <w:t xml:space="preserve">Unbeteiligte, in deren Rechte grundlos eingegriffen wird.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80" w:before="280" w:line="360" w:lineRule="auto"/>
        <w:jc w:val="both"/>
        <w:rPr/>
      </w:pPr>
      <w:r w:rsidDel="00000000" w:rsidR="00000000" w:rsidRPr="00000000">
        <w:rPr>
          <w:rtl w:val="0"/>
        </w:rPr>
        <w:t xml:space="preserve">Das Beweismittel ist dazu geeignet, um die zu beweisende Tatsache zu bestätigen.</w:t>
      </w:r>
    </w:p>
    <w:p w:rsidR="00000000" w:rsidDel="00000000" w:rsidP="00000000" w:rsidRDefault="00000000" w:rsidRPr="00000000" w14:paraId="00000057">
      <w:pPr>
        <w:spacing w:after="280" w:before="280" w:line="360" w:lineRule="auto"/>
        <w:jc w:val="both"/>
        <w:rPr/>
      </w:pPr>
      <w:r w:rsidDel="00000000" w:rsidR="00000000" w:rsidRPr="00000000">
        <w:rPr>
          <w:rtl w:val="0"/>
        </w:rPr>
        <w:t xml:space="preserve">Ich beantrage hierzu einen schriftlichen und verlesenen Gerichtsbeschluss.</w:t>
      </w:r>
    </w:p>
    <w:p w:rsidR="00000000" w:rsidDel="00000000" w:rsidP="00000000" w:rsidRDefault="00000000" w:rsidRPr="00000000" w14:paraId="00000058">
      <w:pPr>
        <w:spacing w:after="280" w:before="280" w:line="360"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w:t>
      </w:r>
    </w:p>
    <w:p w:rsidR="00000000" w:rsidDel="00000000" w:rsidP="00000000" w:rsidRDefault="00000000" w:rsidRPr="00000000" w14:paraId="0000005A">
      <w:pPr>
        <w:spacing w:line="276" w:lineRule="auto"/>
        <w:rPr/>
      </w:pPr>
      <w:r w:rsidDel="00000000" w:rsidR="00000000" w:rsidRPr="00000000">
        <w:rPr>
          <w:rtl w:val="0"/>
        </w:rPr>
        <w:t xml:space="preserve">Ort, Datum, Unterschrift</w:t>
      </w:r>
    </w:p>
    <w:p w:rsidR="00000000" w:rsidDel="00000000" w:rsidP="00000000" w:rsidRDefault="00000000" w:rsidRPr="00000000" w14:paraId="0000005B">
      <w:pPr>
        <w:spacing w:after="280" w:before="280" w:line="360" w:lineRule="auto"/>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