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3A2A" w14:textId="21BBA067" w:rsidR="007A1F16" w:rsidRDefault="00C25257" w:rsidP="007A1F16">
      <w:pPr>
        <w:spacing w:line="276" w:lineRule="auto"/>
        <w:jc w:val="right"/>
        <w:rPr>
          <w:rFonts w:ascii="Arial" w:hAnsi="Arial" w:cs="Arial"/>
        </w:rPr>
      </w:pPr>
      <w:r w:rsidRPr="00C25257">
        <w:rPr>
          <w:rFonts w:ascii="Arial" w:hAnsi="Arial" w:cs="Arial"/>
          <w:sz w:val="22"/>
          <w:szCs w:val="22"/>
          <w:highlight w:val="yellow"/>
        </w:rPr>
        <w:t>Aktenzeichen: XXX</w:t>
      </w:r>
    </w:p>
    <w:p w14:paraId="20D9390C" w14:textId="77777777" w:rsidR="007A1F16" w:rsidRDefault="007A1F16" w:rsidP="007A1F16">
      <w:pPr>
        <w:spacing w:line="276" w:lineRule="auto"/>
        <w:jc w:val="right"/>
        <w:rPr>
          <w:rFonts w:ascii="Arial" w:hAnsi="Arial" w:cs="Arial"/>
        </w:rPr>
      </w:pPr>
    </w:p>
    <w:p w14:paraId="486E4864" w14:textId="13239201" w:rsidR="007A1F16" w:rsidRPr="00C52F13" w:rsidRDefault="00C25257" w:rsidP="007A1F16">
      <w:pPr>
        <w:spacing w:line="276" w:lineRule="auto"/>
        <w:jc w:val="right"/>
        <w:rPr>
          <w:rFonts w:ascii="Arial" w:hAnsi="Arial" w:cs="Arial"/>
        </w:rPr>
      </w:pPr>
      <w:r w:rsidRPr="00C25257">
        <w:rPr>
          <w:rFonts w:ascii="Arial" w:hAnsi="Arial" w:cs="Arial"/>
          <w:highlight w:val="yellow"/>
        </w:rPr>
        <w:t>Ort, Datum</w:t>
      </w:r>
    </w:p>
    <w:p w14:paraId="49DC05A9" w14:textId="6D1705B8" w:rsidR="00061FCF" w:rsidRPr="00061FCF" w:rsidRDefault="00061FCF" w:rsidP="00061FCF">
      <w:pPr>
        <w:spacing w:before="240" w:after="240"/>
        <w:rPr>
          <w:rFonts w:ascii="Arial" w:eastAsia="Times New Roman" w:hAnsi="Arial" w:cs="Arial"/>
          <w:lang w:bidi="ar-SA"/>
        </w:rPr>
      </w:pPr>
      <w:bookmarkStart w:id="0" w:name="_Hlk132044335"/>
      <w:r w:rsidRPr="00061FCF">
        <w:rPr>
          <w:rFonts w:ascii="Arial" w:eastAsia="Times New Roman" w:hAnsi="Arial" w:cs="Arial"/>
          <w:lang w:bidi="ar-SA"/>
        </w:rPr>
        <w:t xml:space="preserve">Hauptverhandlung am </w:t>
      </w:r>
      <w:r w:rsidR="00C25257" w:rsidRPr="00C25257">
        <w:rPr>
          <w:rFonts w:ascii="Arial" w:eastAsia="Times New Roman" w:hAnsi="Arial" w:cs="Arial"/>
          <w:highlight w:val="yellow"/>
          <w:lang w:bidi="ar-SA"/>
        </w:rPr>
        <w:t>Datum</w:t>
      </w:r>
      <w:r w:rsidR="00C25257">
        <w:rPr>
          <w:rFonts w:ascii="Arial" w:eastAsia="Times New Roman" w:hAnsi="Arial" w:cs="Arial"/>
          <w:lang w:bidi="ar-SA"/>
        </w:rPr>
        <w:t xml:space="preserve"> </w:t>
      </w:r>
    </w:p>
    <w:p w14:paraId="714B1EB7" w14:textId="56A4EA0F" w:rsidR="000F33E3" w:rsidRPr="00C25257" w:rsidRDefault="000F33E3" w:rsidP="00C25257">
      <w:pPr>
        <w:widowControl/>
        <w:suppressAutoHyphens w:val="0"/>
        <w:rPr>
          <w:rFonts w:ascii="Arial" w:eastAsia="Times New Roman" w:hAnsi="Arial" w:cs="Arial"/>
          <w:b/>
          <w:sz w:val="32"/>
          <w:szCs w:val="32"/>
          <w:lang w:bidi="ar-SA"/>
        </w:rPr>
      </w:pPr>
      <w:bookmarkStart w:id="1" w:name="_heading=h.m39nq3gr4xt8" w:colFirst="0" w:colLast="0"/>
      <w:bookmarkEnd w:id="0"/>
      <w:bookmarkEnd w:id="1"/>
      <w:r w:rsidRPr="00061FCF">
        <w:rPr>
          <w:rFonts w:ascii="Arial" w:eastAsia="Times New Roman" w:hAnsi="Arial" w:cs="Arial"/>
          <w:b/>
          <w:sz w:val="32"/>
          <w:szCs w:val="32"/>
          <w:lang w:bidi="ar-SA"/>
        </w:rPr>
        <w:t xml:space="preserve">Beweisantrag </w:t>
      </w:r>
      <w:bookmarkStart w:id="2" w:name="_heading=h.1z13fmgfa86c" w:colFirst="0" w:colLast="0"/>
      <w:bookmarkEnd w:id="2"/>
    </w:p>
    <w:p w14:paraId="0EC1CADA" w14:textId="48C58C92" w:rsidR="00A072BF" w:rsidRDefault="001D5820" w:rsidP="007F6C86">
      <w:pPr>
        <w:spacing w:before="240" w:after="60" w:line="360" w:lineRule="auto"/>
        <w:rPr>
          <w:rFonts w:ascii="Arial" w:hAnsi="Arial" w:cs="Arial"/>
        </w:rPr>
      </w:pPr>
      <w:r>
        <w:rPr>
          <w:rFonts w:ascii="Arial" w:hAnsi="Arial" w:cs="Arial"/>
        </w:rPr>
        <w:t>Das gewählte und hier verhandelte Protestmittel war das mildeste Mittel und geeignet,</w:t>
      </w:r>
      <w:r w:rsidR="00BB4D8C">
        <w:rPr>
          <w:rFonts w:ascii="Arial" w:hAnsi="Arial" w:cs="Arial"/>
        </w:rPr>
        <w:t xml:space="preserve"> </w:t>
      </w:r>
      <w:r w:rsidR="00153485">
        <w:rPr>
          <w:rFonts w:ascii="Arial" w:hAnsi="Arial" w:cs="Arial"/>
        </w:rPr>
        <w:t xml:space="preserve">die Erderhitzung zu verringern und damit die </w:t>
      </w:r>
      <w:r w:rsidR="00EA5584">
        <w:rPr>
          <w:rFonts w:ascii="Arial" w:hAnsi="Arial" w:cs="Arial"/>
        </w:rPr>
        <w:t xml:space="preserve">gegenwärtige Gefahr </w:t>
      </w:r>
      <w:r w:rsidR="00294868" w:rsidRPr="00294868">
        <w:rPr>
          <w:rFonts w:ascii="Arial" w:hAnsi="Arial" w:cs="Arial"/>
        </w:rPr>
        <w:t>Klimak</w:t>
      </w:r>
      <w:r w:rsidR="00294868">
        <w:rPr>
          <w:rFonts w:ascii="Arial" w:hAnsi="Arial" w:cs="Arial"/>
        </w:rPr>
        <w:t>atastrophe</w:t>
      </w:r>
      <w:r w:rsidR="00294868" w:rsidRPr="00294868">
        <w:rPr>
          <w:rFonts w:ascii="Arial" w:hAnsi="Arial" w:cs="Arial"/>
        </w:rPr>
        <w:t xml:space="preserve"> </w:t>
      </w:r>
      <w:r w:rsidR="00153485">
        <w:rPr>
          <w:rFonts w:ascii="Arial" w:hAnsi="Arial" w:cs="Arial"/>
        </w:rPr>
        <w:t xml:space="preserve">abzumildern. </w:t>
      </w:r>
      <w:r w:rsidR="00294868">
        <w:rPr>
          <w:rFonts w:ascii="Arial" w:hAnsi="Arial" w:cs="Arial"/>
        </w:rPr>
        <w:t>Um dies</w:t>
      </w:r>
      <w:r w:rsidR="007F6C86">
        <w:rPr>
          <w:rFonts w:ascii="Arial" w:hAnsi="Arial" w:cs="Arial"/>
        </w:rPr>
        <w:t>e Tatsache</w:t>
      </w:r>
      <w:r w:rsidR="00294868">
        <w:rPr>
          <w:rFonts w:ascii="Arial" w:hAnsi="Arial" w:cs="Arial"/>
        </w:rPr>
        <w:t xml:space="preserve"> zu beweisen, </w:t>
      </w:r>
      <w:r w:rsidR="00C25257">
        <w:rPr>
          <w:rFonts w:ascii="Arial" w:hAnsi="Arial" w:cs="Arial"/>
        </w:rPr>
        <w:t>wird folgendes beantragt:</w:t>
      </w:r>
      <w:r w:rsidR="00294868">
        <w:rPr>
          <w:rFonts w:ascii="Arial" w:hAnsi="Arial" w:cs="Arial"/>
        </w:rPr>
        <w:t xml:space="preserve"> </w:t>
      </w:r>
    </w:p>
    <w:p w14:paraId="40D9F988" w14:textId="4A80FC48" w:rsidR="006259BD" w:rsidRPr="007F6C86" w:rsidRDefault="00A072BF" w:rsidP="00C25257">
      <w:pPr>
        <w:pStyle w:val="Listenabsatz"/>
        <w:numPr>
          <w:ilvl w:val="0"/>
          <w:numId w:val="1"/>
        </w:numPr>
        <w:spacing w:before="240" w:after="60" w:line="360" w:lineRule="auto"/>
        <w:rPr>
          <w:rFonts w:ascii="Arial" w:hAnsi="Arial" w:cs="Arial"/>
          <w:i/>
        </w:rPr>
      </w:pPr>
      <w:r>
        <w:rPr>
          <w:rFonts w:ascii="Arial" w:hAnsi="Arial" w:cs="Arial"/>
          <w:i/>
        </w:rPr>
        <w:t>Die Inaugenscheinnahme der</w:t>
      </w:r>
      <w:r w:rsidR="006259BD" w:rsidRPr="007F6C86">
        <w:rPr>
          <w:rFonts w:ascii="Arial" w:hAnsi="Arial" w:cs="Arial"/>
          <w:i/>
        </w:rPr>
        <w:t xml:space="preserve"> Internetseite der RMR</w:t>
      </w:r>
      <w:r>
        <w:rPr>
          <w:rFonts w:ascii="Arial" w:hAnsi="Arial" w:cs="Arial"/>
          <w:i/>
        </w:rPr>
        <w:t>, abrufbar unter folgendem Link (zuletzt aufgerufen am 02.07.2023</w:t>
      </w:r>
      <w:proofErr w:type="gramStart"/>
      <w:r>
        <w:rPr>
          <w:rFonts w:ascii="Arial" w:hAnsi="Arial" w:cs="Arial"/>
          <w:i/>
        </w:rPr>
        <w:t>):,</w:t>
      </w:r>
      <w:proofErr w:type="gramEnd"/>
      <w:r>
        <w:rPr>
          <w:rFonts w:ascii="Arial" w:hAnsi="Arial" w:cs="Arial"/>
          <w:i/>
        </w:rPr>
        <w:t xml:space="preserve"> bzw. zur Vereinfachung eine Inaugenscheinnahme des </w:t>
      </w:r>
      <w:proofErr w:type="spellStart"/>
      <w:r>
        <w:rPr>
          <w:rFonts w:ascii="Arial" w:hAnsi="Arial" w:cs="Arial"/>
          <w:i/>
        </w:rPr>
        <w:t>Wikipediaartikels</w:t>
      </w:r>
      <w:proofErr w:type="spellEnd"/>
      <w:r>
        <w:rPr>
          <w:rFonts w:ascii="Arial" w:hAnsi="Arial" w:cs="Arial"/>
          <w:i/>
        </w:rPr>
        <w:t xml:space="preserve"> zur Rhein-Main-</w:t>
      </w:r>
      <w:proofErr w:type="spellStart"/>
      <w:r>
        <w:rPr>
          <w:rFonts w:ascii="Arial" w:hAnsi="Arial" w:cs="Arial"/>
          <w:i/>
        </w:rPr>
        <w:t>Rohrleitungsransportgesellschaft</w:t>
      </w:r>
      <w:proofErr w:type="spellEnd"/>
      <w:r>
        <w:rPr>
          <w:rFonts w:ascii="Arial" w:hAnsi="Arial" w:cs="Arial"/>
          <w:i/>
        </w:rPr>
        <w:t>:</w:t>
      </w:r>
    </w:p>
    <w:p w14:paraId="0546B9C4" w14:textId="77777777" w:rsidR="006259BD" w:rsidRPr="007F6C86" w:rsidRDefault="00000000" w:rsidP="00C25257">
      <w:pPr>
        <w:pStyle w:val="Listenabsatz"/>
        <w:numPr>
          <w:ilvl w:val="1"/>
          <w:numId w:val="1"/>
        </w:numPr>
        <w:spacing w:before="240" w:after="60" w:line="360" w:lineRule="auto"/>
        <w:rPr>
          <w:rFonts w:ascii="Arial" w:hAnsi="Arial" w:cs="Arial"/>
          <w:i/>
        </w:rPr>
      </w:pPr>
      <w:hyperlink r:id="rId7" w:anchor="Gesellschafter" w:history="1">
        <w:r w:rsidR="006259BD" w:rsidRPr="00D36D3E">
          <w:rPr>
            <w:rStyle w:val="Hyperlink"/>
            <w:rFonts w:ascii="Arial" w:hAnsi="Arial" w:cs="Arial"/>
            <w:i/>
          </w:rPr>
          <w:t>wer sind die Gesellschafter der RMR?</w:t>
        </w:r>
      </w:hyperlink>
    </w:p>
    <w:p w14:paraId="05514223" w14:textId="515B28F4" w:rsidR="00393739" w:rsidRPr="007F6C86" w:rsidRDefault="00A072BF" w:rsidP="00C25257">
      <w:pPr>
        <w:pStyle w:val="Listenabsatz"/>
        <w:numPr>
          <w:ilvl w:val="0"/>
          <w:numId w:val="1"/>
        </w:numPr>
        <w:spacing w:before="240" w:after="60" w:line="360" w:lineRule="auto"/>
        <w:rPr>
          <w:rFonts w:ascii="Arial" w:hAnsi="Arial" w:cs="Arial"/>
          <w:i/>
        </w:rPr>
      </w:pPr>
      <w:r>
        <w:rPr>
          <w:rFonts w:ascii="Arial" w:hAnsi="Arial" w:cs="Arial"/>
          <w:i/>
        </w:rPr>
        <w:t>D</w:t>
      </w:r>
      <w:r w:rsidR="00A74CB2" w:rsidRPr="007F6C86">
        <w:rPr>
          <w:rFonts w:ascii="Arial" w:hAnsi="Arial" w:cs="Arial"/>
          <w:i/>
        </w:rPr>
        <w:t>ie Inaugenscheinnahme</w:t>
      </w:r>
      <w:r>
        <w:rPr>
          <w:rFonts w:ascii="Arial" w:hAnsi="Arial" w:cs="Arial"/>
          <w:i/>
        </w:rPr>
        <w:t xml:space="preserve"> von folgenden Aktenblättern:</w:t>
      </w:r>
    </w:p>
    <w:p w14:paraId="1962F975" w14:textId="77777777" w:rsidR="006D6A9C" w:rsidRPr="007F6C86" w:rsidRDefault="00A74CB2" w:rsidP="00C25257">
      <w:pPr>
        <w:pStyle w:val="Listenabsatz"/>
        <w:numPr>
          <w:ilvl w:val="1"/>
          <w:numId w:val="1"/>
        </w:numPr>
        <w:spacing w:before="240" w:after="60" w:line="360" w:lineRule="auto"/>
        <w:rPr>
          <w:rFonts w:ascii="Arial" w:hAnsi="Arial" w:cs="Arial"/>
          <w:i/>
        </w:rPr>
      </w:pPr>
      <w:r w:rsidRPr="007F6C86">
        <w:rPr>
          <w:rFonts w:ascii="Arial" w:hAnsi="Arial" w:cs="Arial"/>
          <w:i/>
        </w:rPr>
        <w:t xml:space="preserve">der Akte Blatt </w:t>
      </w:r>
      <w:r w:rsidR="006D6A9C" w:rsidRPr="007F6C86">
        <w:rPr>
          <w:rFonts w:ascii="Arial" w:hAnsi="Arial" w:cs="Arial"/>
          <w:i/>
        </w:rPr>
        <w:t>62 (</w:t>
      </w:r>
      <w:r w:rsidR="006F1DE4" w:rsidRPr="007F6C86">
        <w:rPr>
          <w:rFonts w:ascii="Arial" w:hAnsi="Arial" w:cs="Arial"/>
          <w:i/>
        </w:rPr>
        <w:t xml:space="preserve">Sorten </w:t>
      </w:r>
      <w:r w:rsidR="00EA5584" w:rsidRPr="007F6C86">
        <w:rPr>
          <w:rFonts w:ascii="Arial" w:hAnsi="Arial" w:cs="Arial"/>
          <w:i/>
        </w:rPr>
        <w:t xml:space="preserve">durchfließender </w:t>
      </w:r>
      <w:r w:rsidR="006D6A9C" w:rsidRPr="007F6C86">
        <w:rPr>
          <w:rFonts w:ascii="Arial" w:hAnsi="Arial" w:cs="Arial"/>
          <w:i/>
        </w:rPr>
        <w:t>Mineralölprodukte</w:t>
      </w:r>
      <w:r w:rsidR="006F1DE4" w:rsidRPr="007F6C86">
        <w:rPr>
          <w:rFonts w:ascii="Arial" w:hAnsi="Arial" w:cs="Arial"/>
          <w:i/>
        </w:rPr>
        <w:t>)</w:t>
      </w:r>
    </w:p>
    <w:p w14:paraId="0508AE96" w14:textId="77777777" w:rsidR="00A74CB2" w:rsidRPr="007F6C86" w:rsidRDefault="006F1DE4" w:rsidP="00C25257">
      <w:pPr>
        <w:pStyle w:val="Listenabsatz"/>
        <w:numPr>
          <w:ilvl w:val="1"/>
          <w:numId w:val="1"/>
        </w:numPr>
        <w:spacing w:before="240" w:after="60" w:line="360" w:lineRule="auto"/>
        <w:rPr>
          <w:rFonts w:ascii="Arial" w:hAnsi="Arial" w:cs="Arial"/>
          <w:i/>
        </w:rPr>
      </w:pPr>
      <w:r w:rsidRPr="007F6C86">
        <w:rPr>
          <w:rFonts w:ascii="Arial" w:hAnsi="Arial" w:cs="Arial"/>
          <w:i/>
        </w:rPr>
        <w:t xml:space="preserve">der Akte Blatt </w:t>
      </w:r>
      <w:r w:rsidR="00A74CB2" w:rsidRPr="007F6C86">
        <w:rPr>
          <w:rFonts w:ascii="Arial" w:hAnsi="Arial" w:cs="Arial"/>
          <w:i/>
        </w:rPr>
        <w:t>65</w:t>
      </w:r>
      <w:r w:rsidR="006D6A9C" w:rsidRPr="007F6C86">
        <w:rPr>
          <w:rFonts w:ascii="Arial" w:hAnsi="Arial" w:cs="Arial"/>
          <w:i/>
        </w:rPr>
        <w:t xml:space="preserve"> </w:t>
      </w:r>
      <w:r w:rsidRPr="007F6C86">
        <w:rPr>
          <w:rFonts w:ascii="Arial" w:hAnsi="Arial" w:cs="Arial"/>
          <w:i/>
        </w:rPr>
        <w:t>(</w:t>
      </w:r>
      <w:r w:rsidR="006D6A9C" w:rsidRPr="007F6C86">
        <w:rPr>
          <w:rFonts w:ascii="Arial" w:hAnsi="Arial" w:cs="Arial"/>
          <w:i/>
        </w:rPr>
        <w:t>Durchflussmenge</w:t>
      </w:r>
      <w:r w:rsidRPr="007F6C86">
        <w:rPr>
          <w:rFonts w:ascii="Arial" w:hAnsi="Arial" w:cs="Arial"/>
          <w:i/>
        </w:rPr>
        <w:t>)</w:t>
      </w:r>
    </w:p>
    <w:p w14:paraId="391E62FF" w14:textId="77777777" w:rsidR="001345C0" w:rsidRPr="007F6C86" w:rsidRDefault="006F1DE4" w:rsidP="00C25257">
      <w:pPr>
        <w:pStyle w:val="Listenabsatz"/>
        <w:numPr>
          <w:ilvl w:val="1"/>
          <w:numId w:val="1"/>
        </w:numPr>
        <w:spacing w:before="240" w:after="60" w:line="360" w:lineRule="auto"/>
        <w:rPr>
          <w:rFonts w:ascii="Arial" w:hAnsi="Arial" w:cs="Arial"/>
          <w:i/>
        </w:rPr>
      </w:pPr>
      <w:r w:rsidRPr="007F6C86">
        <w:rPr>
          <w:rFonts w:ascii="Arial" w:hAnsi="Arial" w:cs="Arial"/>
          <w:i/>
        </w:rPr>
        <w:t xml:space="preserve">des </w:t>
      </w:r>
      <w:r w:rsidR="001345C0" w:rsidRPr="007F6C86">
        <w:rPr>
          <w:rFonts w:ascii="Arial" w:hAnsi="Arial" w:cs="Arial"/>
          <w:i/>
        </w:rPr>
        <w:t>Strafbefehl</w:t>
      </w:r>
      <w:r w:rsidRPr="007F6C86">
        <w:rPr>
          <w:rFonts w:ascii="Arial" w:hAnsi="Arial" w:cs="Arial"/>
          <w:i/>
        </w:rPr>
        <w:t>s</w:t>
      </w:r>
      <w:r w:rsidR="001345C0" w:rsidRPr="007F6C86">
        <w:rPr>
          <w:rFonts w:ascii="Arial" w:hAnsi="Arial" w:cs="Arial"/>
          <w:i/>
        </w:rPr>
        <w:t xml:space="preserve"> v</w:t>
      </w:r>
      <w:r w:rsidR="00393739" w:rsidRPr="007F6C86">
        <w:rPr>
          <w:rFonts w:ascii="Arial" w:hAnsi="Arial" w:cs="Arial"/>
          <w:i/>
        </w:rPr>
        <w:t>.</w:t>
      </w:r>
      <w:r w:rsidR="001345C0" w:rsidRPr="007F6C86">
        <w:rPr>
          <w:rFonts w:ascii="Arial" w:hAnsi="Arial" w:cs="Arial"/>
          <w:i/>
        </w:rPr>
        <w:t xml:space="preserve"> </w:t>
      </w:r>
      <w:r w:rsidR="006D6A9C" w:rsidRPr="007F6C86">
        <w:rPr>
          <w:rFonts w:ascii="Arial" w:hAnsi="Arial" w:cs="Arial"/>
          <w:i/>
        </w:rPr>
        <w:t>21.10.23 Seite 3 unten (</w:t>
      </w:r>
      <w:r w:rsidR="00393739" w:rsidRPr="007F6C86">
        <w:rPr>
          <w:rFonts w:ascii="Arial" w:hAnsi="Arial" w:cs="Arial"/>
          <w:i/>
        </w:rPr>
        <w:t>U</w:t>
      </w:r>
      <w:r w:rsidR="006D6A9C" w:rsidRPr="007F6C86">
        <w:rPr>
          <w:rFonts w:ascii="Arial" w:hAnsi="Arial" w:cs="Arial"/>
          <w:i/>
        </w:rPr>
        <w:t>nterbrechung</w:t>
      </w:r>
      <w:r w:rsidR="00393739" w:rsidRPr="007F6C86">
        <w:rPr>
          <w:rFonts w:ascii="Arial" w:hAnsi="Arial" w:cs="Arial"/>
          <w:i/>
        </w:rPr>
        <w:t xml:space="preserve"> 4,5</w:t>
      </w:r>
      <w:r w:rsidR="001503EB">
        <w:rPr>
          <w:rFonts w:ascii="Arial" w:hAnsi="Arial" w:cs="Arial"/>
          <w:i/>
        </w:rPr>
        <w:t xml:space="preserve"> Stunden</w:t>
      </w:r>
      <w:r w:rsidR="006D6A9C" w:rsidRPr="007F6C86">
        <w:rPr>
          <w:rFonts w:ascii="Arial" w:hAnsi="Arial" w:cs="Arial"/>
          <w:i/>
        </w:rPr>
        <w:t>)</w:t>
      </w:r>
    </w:p>
    <w:p w14:paraId="4781715E" w14:textId="26993980" w:rsidR="00A072BF" w:rsidRDefault="00A072BF" w:rsidP="00C25257">
      <w:pPr>
        <w:pStyle w:val="berschrift2"/>
        <w:numPr>
          <w:ilvl w:val="0"/>
          <w:numId w:val="1"/>
        </w:numPr>
        <w:spacing w:line="360" w:lineRule="auto"/>
        <w:rPr>
          <w:rStyle w:val="block"/>
          <w:rFonts w:ascii="Arial" w:hAnsi="Arial" w:cs="Arial"/>
          <w:i/>
          <w:color w:val="auto"/>
          <w:sz w:val="24"/>
          <w:szCs w:val="24"/>
        </w:rPr>
      </w:pPr>
      <w:r>
        <w:rPr>
          <w:rFonts w:ascii="Arial" w:hAnsi="Arial" w:cs="Arial"/>
          <w:i/>
          <w:color w:val="auto"/>
          <w:sz w:val="24"/>
          <w:szCs w:val="24"/>
        </w:rPr>
        <w:t>Inaugenscheinnahme und Verlesung des</w:t>
      </w:r>
      <w:r w:rsidR="009C3463" w:rsidRPr="0010198F">
        <w:rPr>
          <w:rFonts w:ascii="Arial" w:hAnsi="Arial" w:cs="Arial"/>
          <w:i/>
          <w:color w:val="auto"/>
          <w:sz w:val="24"/>
          <w:szCs w:val="24"/>
        </w:rPr>
        <w:t xml:space="preserve"> Artikel</w:t>
      </w:r>
      <w:r>
        <w:rPr>
          <w:rFonts w:ascii="Arial" w:hAnsi="Arial" w:cs="Arial"/>
          <w:i/>
          <w:color w:val="auto"/>
          <w:sz w:val="24"/>
          <w:szCs w:val="24"/>
        </w:rPr>
        <w:t>s</w:t>
      </w:r>
      <w:r w:rsidR="009C3463" w:rsidRPr="0010198F">
        <w:rPr>
          <w:rFonts w:ascii="Arial" w:hAnsi="Arial" w:cs="Arial"/>
          <w:i/>
          <w:color w:val="auto"/>
          <w:sz w:val="24"/>
          <w:szCs w:val="24"/>
        </w:rPr>
        <w:t xml:space="preserve"> </w:t>
      </w:r>
      <w:r w:rsidR="009C3463" w:rsidRPr="0010198F">
        <w:rPr>
          <w:rStyle w:val="block"/>
          <w:rFonts w:ascii="Arial" w:hAnsi="Arial" w:cs="Arial"/>
          <w:i/>
          <w:color w:val="auto"/>
          <w:sz w:val="24"/>
          <w:szCs w:val="24"/>
        </w:rPr>
        <w:t>„</w:t>
      </w:r>
      <w:r w:rsidR="009C3463" w:rsidRPr="0010198F">
        <w:rPr>
          <w:rStyle w:val="align-middle"/>
          <w:rFonts w:ascii="Arial" w:hAnsi="Arial" w:cs="Arial"/>
          <w:i/>
          <w:color w:val="auto"/>
          <w:sz w:val="24"/>
          <w:szCs w:val="24"/>
        </w:rPr>
        <w:t>Weniger Tempo bedeutet mehr Katastrophen</w:t>
      </w:r>
      <w:r w:rsidR="009C3463" w:rsidRPr="0010198F">
        <w:rPr>
          <w:rStyle w:val="block"/>
          <w:rFonts w:ascii="Arial" w:hAnsi="Arial" w:cs="Arial"/>
          <w:i/>
          <w:color w:val="auto"/>
          <w:sz w:val="24"/>
          <w:szCs w:val="24"/>
        </w:rPr>
        <w:t>“</w:t>
      </w:r>
      <w:r w:rsidR="009C3463" w:rsidRPr="0010198F">
        <w:rPr>
          <w:rFonts w:ascii="Arial" w:hAnsi="Arial" w:cs="Arial"/>
          <w:i/>
          <w:color w:val="auto"/>
          <w:sz w:val="24"/>
          <w:szCs w:val="24"/>
        </w:rPr>
        <w:t xml:space="preserve"> von Prof. Stefan Rahmstorf, Spiegel </w:t>
      </w:r>
      <w:r w:rsidR="009C3463" w:rsidRPr="0010198F">
        <w:rPr>
          <w:rStyle w:val="block"/>
          <w:rFonts w:ascii="Arial" w:hAnsi="Arial" w:cs="Arial"/>
          <w:i/>
          <w:color w:val="auto"/>
          <w:sz w:val="24"/>
          <w:szCs w:val="24"/>
        </w:rPr>
        <w:t>vom 29.6.23</w:t>
      </w:r>
      <w:r>
        <w:rPr>
          <w:rStyle w:val="block"/>
          <w:rFonts w:ascii="Arial" w:hAnsi="Arial" w:cs="Arial"/>
          <w:i/>
          <w:color w:val="auto"/>
          <w:sz w:val="24"/>
          <w:szCs w:val="24"/>
        </w:rPr>
        <w:t xml:space="preserve">, abrufbar unter folgendem Link: </w:t>
      </w:r>
    </w:p>
    <w:p w14:paraId="0C66DCD0" w14:textId="3E44EEDE" w:rsidR="0010198F" w:rsidRPr="0010198F" w:rsidRDefault="00A072BF" w:rsidP="00C25257">
      <w:pPr>
        <w:pStyle w:val="berschrift2"/>
        <w:numPr>
          <w:ilvl w:val="1"/>
          <w:numId w:val="1"/>
        </w:numPr>
        <w:spacing w:line="360" w:lineRule="auto"/>
        <w:rPr>
          <w:rFonts w:ascii="Arial" w:hAnsi="Arial" w:cs="Arial"/>
          <w:i/>
          <w:color w:val="auto"/>
          <w:sz w:val="24"/>
          <w:szCs w:val="24"/>
        </w:rPr>
      </w:pPr>
      <w:hyperlink r:id="rId8" w:history="1">
        <w:r w:rsidRPr="00A072BF">
          <w:rPr>
            <w:rStyle w:val="Hyperlink"/>
            <w:rFonts w:ascii="Arial" w:hAnsi="Arial" w:cs="Arial"/>
            <w:i/>
            <w:sz w:val="24"/>
            <w:szCs w:val="24"/>
          </w:rPr>
          <w:t>https://www.spiegel.de/wissenschaft/klimakrise-weniger-tempo-bedeutet-mehr-katastrophen-a-c4ef1dc8-35b1-47f2-8bd3-e01f16cd63b4</w:t>
        </w:r>
      </w:hyperlink>
    </w:p>
    <w:p w14:paraId="6131C471" w14:textId="77777777" w:rsidR="00790D5C" w:rsidRDefault="00790D5C" w:rsidP="007F6C86">
      <w:pPr>
        <w:spacing w:before="240" w:after="60" w:line="360" w:lineRule="auto"/>
        <w:rPr>
          <w:rFonts w:ascii="Arial" w:hAnsi="Arial" w:cs="Arial"/>
        </w:rPr>
      </w:pPr>
    </w:p>
    <w:p w14:paraId="4D4A1BAF" w14:textId="77777777" w:rsidR="007F6C86" w:rsidRPr="00134A92" w:rsidRDefault="007F6C86" w:rsidP="007F6C86">
      <w:pPr>
        <w:pStyle w:val="berschrift3"/>
        <w:spacing w:line="360" w:lineRule="auto"/>
        <w:rPr>
          <w:rFonts w:eastAsia="Times New Roman"/>
          <w:b/>
          <w:color w:val="000000"/>
          <w:sz w:val="32"/>
          <w:szCs w:val="32"/>
        </w:rPr>
      </w:pPr>
      <w:r w:rsidRPr="00134A92">
        <w:rPr>
          <w:rFonts w:eastAsia="Times New Roman"/>
          <w:b/>
          <w:color w:val="000000"/>
          <w:sz w:val="32"/>
          <w:szCs w:val="32"/>
        </w:rPr>
        <w:t>Begründung</w:t>
      </w:r>
    </w:p>
    <w:p w14:paraId="2F14F359" w14:textId="592D1504" w:rsidR="007F6C86" w:rsidRDefault="00A072BF" w:rsidP="007F6C86">
      <w:pPr>
        <w:spacing w:before="240" w:after="60" w:line="360" w:lineRule="auto"/>
        <w:rPr>
          <w:rFonts w:ascii="Arial" w:hAnsi="Arial" w:cs="Arial"/>
        </w:rPr>
      </w:pPr>
      <w:r>
        <w:rPr>
          <w:rFonts w:ascii="Arial" w:hAnsi="Arial" w:cs="Arial"/>
        </w:rPr>
        <w:t xml:space="preserve">Eine Inaugenscheinnahme und Verlesung der beantragten Beweismittel wird hervorheben, dass die Gesellschafter der RMR die global agierende Konzerne Shell, BP, und Exxon Mobil sind. Mit Blick auf das vorliegende Verfahren ist spannend, dass diese Konzerne nachweislich bereits seit Jahrzehnten bekannt </w:t>
      </w:r>
      <w:proofErr w:type="gramStart"/>
      <w:r>
        <w:rPr>
          <w:rFonts w:ascii="Arial" w:hAnsi="Arial" w:cs="Arial"/>
        </w:rPr>
        <w:t>ist</w:t>
      </w:r>
      <w:proofErr w:type="gramEnd"/>
      <w:r>
        <w:rPr>
          <w:rFonts w:ascii="Arial" w:hAnsi="Arial" w:cs="Arial"/>
        </w:rPr>
        <w:t xml:space="preserve">, dass ihre Mineralölprodukte, sowie die entstehenden Belastungen der Umwelt, die Menschheit in ihrer Existenz bedrohen wird </w:t>
      </w:r>
      <w:r w:rsidR="006C3EE8" w:rsidRPr="00C25257">
        <w:rPr>
          <w:rFonts w:ascii="Arial" w:hAnsi="Arial" w:cs="Arial"/>
        </w:rPr>
        <w:t>(Kiel, 2021)</w:t>
      </w:r>
      <w:r w:rsidR="009F4A7C">
        <w:rPr>
          <w:rFonts w:ascii="Arial" w:hAnsi="Arial" w:cs="Arial"/>
        </w:rPr>
        <w:t xml:space="preserve">. </w:t>
      </w:r>
      <w:r w:rsidR="009F0114">
        <w:rPr>
          <w:rFonts w:ascii="Arial" w:hAnsi="Arial" w:cs="Arial"/>
        </w:rPr>
        <w:t xml:space="preserve">Der überlebensnotwendige Rückzug aus den fossilen Energien erfolgt offensichtlich nicht freiwillig. </w:t>
      </w:r>
      <w:r w:rsidR="009F4A7C">
        <w:rPr>
          <w:rFonts w:ascii="Arial" w:hAnsi="Arial" w:cs="Arial"/>
        </w:rPr>
        <w:t xml:space="preserve">Daraus ergibt sich, </w:t>
      </w:r>
      <w:r w:rsidR="001E5A2E">
        <w:rPr>
          <w:rFonts w:ascii="Arial" w:hAnsi="Arial" w:cs="Arial"/>
        </w:rPr>
        <w:t xml:space="preserve">dass </w:t>
      </w:r>
      <w:r w:rsidR="00864C1A">
        <w:rPr>
          <w:rFonts w:ascii="Arial" w:hAnsi="Arial" w:cs="Arial"/>
        </w:rPr>
        <w:t>Protestm</w:t>
      </w:r>
      <w:r w:rsidR="001E5A2E">
        <w:rPr>
          <w:rFonts w:ascii="Arial" w:hAnsi="Arial" w:cs="Arial"/>
        </w:rPr>
        <w:t xml:space="preserve">ittel wie Appelle, Petitionen oder Demonstrationen, die es im </w:t>
      </w:r>
      <w:r w:rsidR="009F0114">
        <w:rPr>
          <w:rFonts w:ascii="Arial" w:hAnsi="Arial" w:cs="Arial"/>
        </w:rPr>
        <w:t>Ü</w:t>
      </w:r>
      <w:r w:rsidR="001E5A2E">
        <w:rPr>
          <w:rFonts w:ascii="Arial" w:hAnsi="Arial" w:cs="Arial"/>
        </w:rPr>
        <w:t>brigen weltweit gab und gibt, keine Erfolgsaussichten haben</w:t>
      </w:r>
      <w:r w:rsidR="009F0114">
        <w:rPr>
          <w:rFonts w:ascii="Arial" w:hAnsi="Arial" w:cs="Arial"/>
        </w:rPr>
        <w:t xml:space="preserve">. </w:t>
      </w:r>
      <w:r w:rsidR="00864C1A">
        <w:rPr>
          <w:rFonts w:ascii="Arial" w:hAnsi="Arial" w:cs="Arial"/>
        </w:rPr>
        <w:t>Insofern war d</w:t>
      </w:r>
      <w:r w:rsidR="00C455D9">
        <w:rPr>
          <w:rFonts w:ascii="Arial" w:hAnsi="Arial" w:cs="Arial"/>
        </w:rPr>
        <w:t>ie</w:t>
      </w:r>
      <w:r w:rsidR="00864C1A">
        <w:rPr>
          <w:rFonts w:ascii="Arial" w:hAnsi="Arial" w:cs="Arial"/>
        </w:rPr>
        <w:t xml:space="preserve"> Unterbrechung des Flusses </w:t>
      </w:r>
      <w:r w:rsidR="00C455D9">
        <w:rPr>
          <w:rFonts w:ascii="Arial" w:hAnsi="Arial" w:cs="Arial"/>
        </w:rPr>
        <w:t xml:space="preserve">der Mineralölprodukte durch die Pipeline an </w:t>
      </w:r>
      <w:r w:rsidR="00C455D9">
        <w:rPr>
          <w:rFonts w:ascii="Arial" w:hAnsi="Arial" w:cs="Arial"/>
        </w:rPr>
        <w:lastRenderedPageBreak/>
        <w:t xml:space="preserve">Notabstellvorrichtungen das mildeste Mittel, das den </w:t>
      </w:r>
      <w:r w:rsidR="00864C1A">
        <w:rPr>
          <w:rFonts w:ascii="Arial" w:hAnsi="Arial" w:cs="Arial"/>
        </w:rPr>
        <w:t xml:space="preserve">Angeklagten </w:t>
      </w:r>
      <w:r w:rsidR="00C455D9">
        <w:rPr>
          <w:rFonts w:ascii="Arial" w:hAnsi="Arial" w:cs="Arial"/>
        </w:rPr>
        <w:t>zur Verfügung stand.</w:t>
      </w:r>
    </w:p>
    <w:p w14:paraId="51C870F4" w14:textId="77777777" w:rsidR="00485644" w:rsidRDefault="00AA7F51" w:rsidP="007F6C86">
      <w:pPr>
        <w:spacing w:before="240" w:after="60" w:line="360" w:lineRule="auto"/>
        <w:rPr>
          <w:rFonts w:ascii="Arial" w:hAnsi="Arial" w:cs="Arial"/>
        </w:rPr>
      </w:pPr>
      <w:r w:rsidRPr="00C25257">
        <w:rPr>
          <w:rFonts w:ascii="Arial" w:hAnsi="Arial" w:cs="Arial"/>
          <w:highlight w:val="yellow"/>
        </w:rPr>
        <w:t xml:space="preserve">Lt. Akte </w:t>
      </w:r>
      <w:proofErr w:type="spellStart"/>
      <w:r w:rsidRPr="00C25257">
        <w:rPr>
          <w:rFonts w:ascii="Arial" w:hAnsi="Arial" w:cs="Arial"/>
          <w:highlight w:val="yellow"/>
        </w:rPr>
        <w:t>Bl</w:t>
      </w:r>
      <w:proofErr w:type="spellEnd"/>
      <w:r w:rsidRPr="00C25257">
        <w:rPr>
          <w:rFonts w:ascii="Arial" w:hAnsi="Arial" w:cs="Arial"/>
          <w:highlight w:val="yellow"/>
        </w:rPr>
        <w:t>. 65</w:t>
      </w:r>
      <w:r>
        <w:rPr>
          <w:rFonts w:ascii="Arial" w:hAnsi="Arial" w:cs="Arial"/>
        </w:rPr>
        <w:t xml:space="preserve"> beträgt die Durchflussmenge 15 Mio. m³ pro Jahr</w:t>
      </w:r>
      <w:r w:rsidR="00A22485">
        <w:rPr>
          <w:rFonts w:ascii="Arial" w:hAnsi="Arial" w:cs="Arial"/>
        </w:rPr>
        <w:t>; geteilt durch die Unterbrechungszeit von 4,5 Stunden aus dem Strafbefehl ergibt das 7.700 m³</w:t>
      </w:r>
      <w:r w:rsidR="000F36C7">
        <w:rPr>
          <w:rFonts w:ascii="Arial" w:hAnsi="Arial" w:cs="Arial"/>
        </w:rPr>
        <w:t xml:space="preserve">. Je nach durchfließender Mineralölsorte </w:t>
      </w:r>
      <w:r w:rsidR="00F8299C">
        <w:rPr>
          <w:rFonts w:ascii="Arial" w:hAnsi="Arial" w:cs="Arial"/>
        </w:rPr>
        <w:t>(</w:t>
      </w:r>
      <w:r w:rsidR="00F8299C" w:rsidRPr="00C25257">
        <w:rPr>
          <w:rFonts w:ascii="Arial" w:hAnsi="Arial" w:cs="Arial"/>
          <w:highlight w:val="yellow"/>
        </w:rPr>
        <w:t>Akte Bl. 62</w:t>
      </w:r>
      <w:r w:rsidR="00F8299C">
        <w:rPr>
          <w:rFonts w:ascii="Arial" w:hAnsi="Arial" w:cs="Arial"/>
        </w:rPr>
        <w:t xml:space="preserve"> und Internetrecherche) </w:t>
      </w:r>
      <w:r w:rsidR="000F36C7">
        <w:rPr>
          <w:rFonts w:ascii="Arial" w:hAnsi="Arial" w:cs="Arial"/>
        </w:rPr>
        <w:t>konnten dadurch CO2-Emissionen von 18.000 bis 23.000 Tonnen vermieden werden.</w:t>
      </w:r>
    </w:p>
    <w:p w14:paraId="11A20F65" w14:textId="77777777" w:rsidR="00392082" w:rsidRDefault="00552EF3" w:rsidP="007F6C86">
      <w:pPr>
        <w:spacing w:before="240" w:after="60" w:line="360" w:lineRule="auto"/>
        <w:rPr>
          <w:rFonts w:ascii="Arial" w:hAnsi="Arial" w:cs="Arial"/>
        </w:rPr>
      </w:pPr>
      <w:r>
        <w:rPr>
          <w:rFonts w:ascii="Arial" w:hAnsi="Arial" w:cs="Arial"/>
        </w:rPr>
        <w:t xml:space="preserve">Mit den Angaben von Prof. Stefan Rahmstorf aus dem </w:t>
      </w:r>
      <w:r w:rsidR="00E22868">
        <w:rPr>
          <w:rFonts w:ascii="Arial" w:hAnsi="Arial" w:cs="Arial"/>
        </w:rPr>
        <w:t xml:space="preserve">Artikel im </w:t>
      </w:r>
      <w:r>
        <w:rPr>
          <w:rFonts w:ascii="Arial" w:hAnsi="Arial" w:cs="Arial"/>
        </w:rPr>
        <w:t xml:space="preserve">Spiegel lässt sich dadurch sogar grob </w:t>
      </w:r>
      <w:r w:rsidR="003A5340">
        <w:rPr>
          <w:rFonts w:ascii="Arial" w:hAnsi="Arial" w:cs="Arial"/>
        </w:rPr>
        <w:t xml:space="preserve">der kleine Beitrag berechnen, </w:t>
      </w:r>
      <w:r w:rsidR="000D2E44">
        <w:rPr>
          <w:rFonts w:ascii="Arial" w:hAnsi="Arial" w:cs="Arial"/>
        </w:rPr>
        <w:t xml:space="preserve">um </w:t>
      </w:r>
      <w:r w:rsidR="003A5340">
        <w:rPr>
          <w:rFonts w:ascii="Arial" w:hAnsi="Arial" w:cs="Arial"/>
        </w:rPr>
        <w:t xml:space="preserve">den </w:t>
      </w:r>
      <w:r>
        <w:rPr>
          <w:rFonts w:ascii="Arial" w:hAnsi="Arial" w:cs="Arial"/>
        </w:rPr>
        <w:t xml:space="preserve">diese ca. 20.000 </w:t>
      </w:r>
      <w:r w:rsidR="000D2E44">
        <w:rPr>
          <w:rFonts w:ascii="Arial" w:hAnsi="Arial" w:cs="Arial"/>
        </w:rPr>
        <w:t xml:space="preserve">vermiedenen </w:t>
      </w:r>
      <w:r>
        <w:rPr>
          <w:rFonts w:ascii="Arial" w:hAnsi="Arial" w:cs="Arial"/>
        </w:rPr>
        <w:t xml:space="preserve">Tonnen </w:t>
      </w:r>
      <w:r w:rsidR="000D2E44">
        <w:rPr>
          <w:rFonts w:ascii="Arial" w:hAnsi="Arial" w:cs="Arial"/>
        </w:rPr>
        <w:t xml:space="preserve">CO2 die Erderhitzung reduziert </w:t>
      </w:r>
      <w:r w:rsidR="003A5340">
        <w:rPr>
          <w:rFonts w:ascii="Arial" w:hAnsi="Arial" w:cs="Arial"/>
        </w:rPr>
        <w:t>haben:</w:t>
      </w:r>
    </w:p>
    <w:p w14:paraId="11354580" w14:textId="77777777" w:rsidR="003A5340" w:rsidRDefault="001377F3" w:rsidP="007F6C86">
      <w:pPr>
        <w:spacing w:before="240" w:after="60" w:line="360" w:lineRule="auto"/>
        <w:rPr>
          <w:rFonts w:ascii="Arial" w:hAnsi="Arial" w:cs="Arial"/>
        </w:rPr>
      </w:pPr>
      <w:r>
        <w:rPr>
          <w:rFonts w:ascii="Arial" w:hAnsi="Arial" w:cs="Arial"/>
        </w:rPr>
        <w:t xml:space="preserve">Differenz </w:t>
      </w:r>
      <w:r w:rsidR="00392082">
        <w:rPr>
          <w:rFonts w:ascii="Arial" w:hAnsi="Arial" w:cs="Arial"/>
        </w:rPr>
        <w:t xml:space="preserve">+ </w:t>
      </w:r>
      <w:r w:rsidR="003A5340">
        <w:rPr>
          <w:rFonts w:ascii="Arial" w:hAnsi="Arial" w:cs="Arial"/>
        </w:rPr>
        <w:t xml:space="preserve">1,2° </w:t>
      </w:r>
      <w:r w:rsidR="003E4B2D">
        <w:rPr>
          <w:rFonts w:ascii="Arial" w:hAnsi="Arial" w:cs="Arial"/>
        </w:rPr>
        <w:t xml:space="preserve">C </w:t>
      </w:r>
      <w:r w:rsidR="00392082">
        <w:rPr>
          <w:rFonts w:ascii="Arial" w:hAnsi="Arial" w:cs="Arial"/>
        </w:rPr>
        <w:t>(</w:t>
      </w:r>
      <w:r>
        <w:rPr>
          <w:rFonts w:ascii="Arial" w:hAnsi="Arial" w:cs="Arial"/>
        </w:rPr>
        <w:t>aktuelle</w:t>
      </w:r>
      <w:r w:rsidR="000D2E44">
        <w:rPr>
          <w:rFonts w:ascii="Arial" w:hAnsi="Arial" w:cs="Arial"/>
        </w:rPr>
        <w:t>r Stand</w:t>
      </w:r>
      <w:r w:rsidR="00392082">
        <w:rPr>
          <w:rFonts w:ascii="Arial" w:hAnsi="Arial" w:cs="Arial"/>
        </w:rPr>
        <w:t xml:space="preserve">) </w:t>
      </w:r>
      <w:r w:rsidR="00116EF5">
        <w:rPr>
          <w:rFonts w:ascii="Arial" w:hAnsi="Arial" w:cs="Arial"/>
        </w:rPr>
        <w:t>zu</w:t>
      </w:r>
      <w:r w:rsidR="00392082">
        <w:rPr>
          <w:rFonts w:ascii="Arial" w:hAnsi="Arial" w:cs="Arial"/>
        </w:rPr>
        <w:t xml:space="preserve"> + 1,5° </w:t>
      </w:r>
      <w:r w:rsidR="003E4B2D">
        <w:rPr>
          <w:rFonts w:ascii="Arial" w:hAnsi="Arial" w:cs="Arial"/>
        </w:rPr>
        <w:t xml:space="preserve">C </w:t>
      </w:r>
      <w:r w:rsidR="00392082">
        <w:rPr>
          <w:rFonts w:ascii="Arial" w:hAnsi="Arial" w:cs="Arial"/>
        </w:rPr>
        <w:t>(Pariser Klimaabkommen) = 0,3°</w:t>
      </w:r>
      <w:r w:rsidR="003E4B2D">
        <w:rPr>
          <w:rFonts w:ascii="Arial" w:hAnsi="Arial" w:cs="Arial"/>
        </w:rPr>
        <w:t xml:space="preserve"> C</w:t>
      </w:r>
      <w:r>
        <w:rPr>
          <w:rFonts w:ascii="Arial" w:hAnsi="Arial" w:cs="Arial"/>
        </w:rPr>
        <w:t>.</w:t>
      </w:r>
    </w:p>
    <w:p w14:paraId="43B7EEA1" w14:textId="77777777" w:rsidR="003E4B2D" w:rsidRDefault="003E4B2D" w:rsidP="007F6C86">
      <w:pPr>
        <w:spacing w:before="240" w:after="60" w:line="360" w:lineRule="auto"/>
        <w:rPr>
          <w:rFonts w:ascii="Arial" w:hAnsi="Arial" w:cs="Arial"/>
        </w:rPr>
      </w:pPr>
      <w:r>
        <w:rPr>
          <w:rFonts w:ascii="Arial" w:hAnsi="Arial" w:cs="Arial"/>
        </w:rPr>
        <w:t xml:space="preserve">Restbudget dafür: </w:t>
      </w:r>
      <w:r w:rsidRPr="003E4B2D">
        <w:rPr>
          <w:rFonts w:ascii="Arial" w:hAnsi="Arial" w:cs="Arial"/>
        </w:rPr>
        <w:t>350 Milliarden Tonnen</w:t>
      </w:r>
      <w:r>
        <w:rPr>
          <w:rFonts w:ascii="Arial" w:hAnsi="Arial" w:cs="Arial"/>
        </w:rPr>
        <w:t xml:space="preserve"> CO2-Emissionen (bzw. CO2-Äquivalente).</w:t>
      </w:r>
    </w:p>
    <w:p w14:paraId="024A79FF" w14:textId="77777777" w:rsidR="003E4B2D" w:rsidRDefault="003E4B2D" w:rsidP="007F6C86">
      <w:pPr>
        <w:spacing w:before="240" w:after="60" w:line="360" w:lineRule="auto"/>
        <w:rPr>
          <w:rFonts w:ascii="Arial" w:hAnsi="Arial" w:cs="Arial"/>
        </w:rPr>
      </w:pPr>
      <w:r>
        <w:rPr>
          <w:rFonts w:ascii="Arial" w:hAnsi="Arial" w:cs="Arial"/>
        </w:rPr>
        <w:t xml:space="preserve">Mit einfachem Dreisatz ergibt </w:t>
      </w:r>
      <w:r w:rsidR="001377F3">
        <w:rPr>
          <w:rFonts w:ascii="Arial" w:hAnsi="Arial" w:cs="Arial"/>
        </w:rPr>
        <w:t xml:space="preserve">sich daraus eine </w:t>
      </w:r>
      <w:r w:rsidR="001377F3" w:rsidRPr="0010198F">
        <w:rPr>
          <w:rFonts w:ascii="Arial" w:hAnsi="Arial" w:cs="Arial"/>
          <w:u w:val="single"/>
        </w:rPr>
        <w:t xml:space="preserve">Temperaturdifferenz von 0,02 </w:t>
      </w:r>
      <w:r w:rsidR="00C91464">
        <w:rPr>
          <w:rFonts w:ascii="Arial" w:hAnsi="Arial" w:cs="Arial"/>
          <w:u w:val="single"/>
        </w:rPr>
        <w:t>M</w:t>
      </w:r>
      <w:r w:rsidR="001377F3" w:rsidRPr="0010198F">
        <w:rPr>
          <w:rFonts w:ascii="Arial" w:hAnsi="Arial" w:cs="Arial"/>
          <w:u w:val="single"/>
        </w:rPr>
        <w:t>illionstel ° C</w:t>
      </w:r>
      <w:r w:rsidR="0010198F">
        <w:rPr>
          <w:rFonts w:ascii="Arial" w:hAnsi="Arial" w:cs="Arial"/>
        </w:rPr>
        <w:t>.</w:t>
      </w:r>
    </w:p>
    <w:p w14:paraId="7E36E780" w14:textId="77777777" w:rsidR="001503EB" w:rsidRDefault="001503EB" w:rsidP="007F6C86">
      <w:pPr>
        <w:spacing w:before="240" w:after="60" w:line="360" w:lineRule="auto"/>
        <w:rPr>
          <w:rFonts w:ascii="Arial" w:hAnsi="Arial" w:cs="Arial"/>
        </w:rPr>
      </w:pPr>
    </w:p>
    <w:p w14:paraId="1B5C1EBA" w14:textId="77777777" w:rsidR="00294868" w:rsidRPr="007F6C86" w:rsidRDefault="00294868" w:rsidP="007F6C86">
      <w:pPr>
        <w:pStyle w:val="berschrift3"/>
        <w:spacing w:line="360" w:lineRule="auto"/>
        <w:rPr>
          <w:rFonts w:eastAsia="Times New Roman"/>
          <w:b/>
          <w:color w:val="000000"/>
          <w:sz w:val="32"/>
          <w:szCs w:val="32"/>
        </w:rPr>
      </w:pPr>
      <w:r w:rsidRPr="007F6C86">
        <w:rPr>
          <w:rFonts w:eastAsia="Times New Roman"/>
          <w:b/>
          <w:color w:val="000000"/>
          <w:sz w:val="32"/>
          <w:szCs w:val="32"/>
        </w:rPr>
        <w:t>Relevanz</w:t>
      </w:r>
    </w:p>
    <w:p w14:paraId="7909846E" w14:textId="76C15F7B" w:rsidR="006C3EE8" w:rsidRDefault="006C3EE8" w:rsidP="00116EF5">
      <w:pPr>
        <w:spacing w:before="240" w:after="60" w:line="360" w:lineRule="auto"/>
        <w:rPr>
          <w:rFonts w:ascii="Arial" w:hAnsi="Arial" w:cs="Arial"/>
        </w:rPr>
      </w:pPr>
      <w:r>
        <w:rPr>
          <w:rFonts w:ascii="Arial" w:hAnsi="Arial" w:cs="Arial"/>
        </w:rPr>
        <w:t xml:space="preserve">Mit Blick auf das Verfahren muss betrachtet werden, inwiefern die Handlung des Angeklagten eine Auswirkung auf die gegenwärtige Gefahr der Klimanotlage vermerken konnte. Da es sich </w:t>
      </w:r>
      <w:r w:rsidR="00A23242">
        <w:rPr>
          <w:rFonts w:ascii="Arial" w:hAnsi="Arial" w:cs="Arial"/>
        </w:rPr>
        <w:t>bei den hier zu verhandelnden Protesten</w:t>
      </w:r>
      <w:r>
        <w:rPr>
          <w:rFonts w:ascii="Arial" w:hAnsi="Arial" w:cs="Arial"/>
        </w:rPr>
        <w:t xml:space="preserve"> um das, teilweise erfolgreiche, Abdrehen von Ölpipelines handelte, muss geprüft werden, inwiefern eine Verhinderung des Ölflusses Auswirkungen auf die akute Gefahr der Klimakatastrophe nehmen konnte und dementsprechend als relativ mildes Mittel der Wahl zu werten ist. </w:t>
      </w:r>
    </w:p>
    <w:p w14:paraId="31639F1A" w14:textId="1108EAF8" w:rsidR="006C3EE8" w:rsidRDefault="006C3EE8" w:rsidP="00116EF5">
      <w:pPr>
        <w:spacing w:before="240" w:after="60" w:line="360" w:lineRule="auto"/>
        <w:rPr>
          <w:rFonts w:ascii="Arial" w:hAnsi="Arial" w:cs="Arial"/>
        </w:rPr>
      </w:pPr>
      <w:r>
        <w:rPr>
          <w:rFonts w:ascii="Arial" w:hAnsi="Arial" w:cs="Arial"/>
        </w:rPr>
        <w:t>Eine Überprüfung der errechneten eingesparten Menge an CO2-Emissionen würde ergeben, dass selbst eine solche minimale Reduktion der Erderhitzung in der Gesamtheit mit weiteren Maßnahmen ein möglicherweise geeignetes Mittel der Wahl ist, um eine gegenwärtige Gefahr der Klimakatastrophe</w:t>
      </w:r>
      <w:r w:rsidR="00A23242">
        <w:rPr>
          <w:rFonts w:ascii="Arial" w:hAnsi="Arial" w:cs="Arial"/>
        </w:rPr>
        <w:t xml:space="preserve"> nachhaltig abzuwenden. Des Weiteren ist ein solches Handeln besonders dann im Sinne des § 34 StGB zu bewerten, da es sich hier aufgrund der oben beschriebenen Kenntnisse um ein angemessenes Mittel zur Gefahrenabwehr im Sinne von § 34 S. 2 StGB handelt. Außerdem ist die Beweisaufnahme relevant in der Bewertung des Gefahrenabwendungswillens des Angeklagten. Als subjektives Rechtfertigungselement erfordert § 34 StGB ein Handeln des Täters in Kenntnis der Umstände, aus denen sich die Notstandslage und das wesentlich überwiegende Interesse an der Vornahme ergeben. In diesem Fall hat der Angeklagte nicht irrtümlich Voraussetzungen angenommen. Im Gegenteil hat der Angeklagte von seiner Motivation her gezielt zur Rettung des bedrohten Rechtsguts </w:t>
      </w:r>
      <w:r w:rsidR="00A23242">
        <w:rPr>
          <w:rFonts w:ascii="Arial" w:hAnsi="Arial" w:cs="Arial"/>
        </w:rPr>
        <w:lastRenderedPageBreak/>
        <w:t xml:space="preserve">handeln. Namentlich hat der Angeklagte im Sinne einer Reduzierung der CO2-Emissionen gehandelt, um diese Welt ein kleines bisschen länger lebenswert zu erhalten. </w:t>
      </w:r>
    </w:p>
    <w:p w14:paraId="614DAE0B" w14:textId="5397746D" w:rsidR="000F33E3" w:rsidRDefault="000F33E3" w:rsidP="007F6C86">
      <w:pPr>
        <w:widowControl/>
        <w:spacing w:before="280" w:after="280" w:line="360" w:lineRule="auto"/>
        <w:rPr>
          <w:rFonts w:ascii="Arial" w:hAnsi="Arial" w:cs="Arial"/>
        </w:rPr>
      </w:pPr>
      <w:r w:rsidRPr="00294868">
        <w:rPr>
          <w:rFonts w:ascii="Arial" w:hAnsi="Arial" w:cs="Arial"/>
        </w:rPr>
        <w:t>D</w:t>
      </w:r>
      <w:r w:rsidR="00A23242">
        <w:rPr>
          <w:rFonts w:ascii="Arial" w:hAnsi="Arial" w:cs="Arial"/>
        </w:rPr>
        <w:t>ie</w:t>
      </w:r>
      <w:r w:rsidRPr="00294868">
        <w:rPr>
          <w:rFonts w:ascii="Arial" w:hAnsi="Arial" w:cs="Arial"/>
        </w:rPr>
        <w:t xml:space="preserve"> Beweismittel </w:t>
      </w:r>
      <w:r w:rsidR="00A23242">
        <w:rPr>
          <w:rFonts w:ascii="Arial" w:hAnsi="Arial" w:cs="Arial"/>
        </w:rPr>
        <w:t>sind dazu</w:t>
      </w:r>
      <w:r w:rsidRPr="00294868">
        <w:rPr>
          <w:rFonts w:ascii="Arial" w:hAnsi="Arial" w:cs="Arial"/>
        </w:rPr>
        <w:t xml:space="preserve"> geeignet, um die zu beweisende Tatsache zu bestätigen.</w:t>
      </w:r>
      <w:r w:rsidR="003647E8" w:rsidRPr="00294868">
        <w:rPr>
          <w:rFonts w:ascii="Arial" w:hAnsi="Arial" w:cs="Arial"/>
        </w:rPr>
        <w:br/>
      </w:r>
      <w:r w:rsidRPr="00294868">
        <w:rPr>
          <w:rFonts w:ascii="Arial" w:hAnsi="Arial" w:cs="Arial"/>
        </w:rPr>
        <w:t>Ich beantrage hierzu einen schriftlich</w:t>
      </w:r>
      <w:r w:rsidR="00C76480">
        <w:rPr>
          <w:rFonts w:ascii="Arial" w:hAnsi="Arial" w:cs="Arial"/>
        </w:rPr>
        <w:t xml:space="preserve">en und </w:t>
      </w:r>
      <w:r w:rsidRPr="00294868">
        <w:rPr>
          <w:rFonts w:ascii="Arial" w:hAnsi="Arial" w:cs="Arial"/>
        </w:rPr>
        <w:t>verlesenen Gerichtsbeschluss.</w:t>
      </w:r>
    </w:p>
    <w:p w14:paraId="0193B21A" w14:textId="77777777" w:rsidR="006C3EE8" w:rsidRDefault="006C3EE8" w:rsidP="007F6C86">
      <w:pPr>
        <w:widowControl/>
        <w:spacing w:before="280" w:after="280" w:line="360" w:lineRule="auto"/>
        <w:rPr>
          <w:rFonts w:ascii="Arial" w:hAnsi="Arial" w:cs="Arial"/>
        </w:rPr>
      </w:pPr>
    </w:p>
    <w:p w14:paraId="5FEF4B6E" w14:textId="4EFB5119" w:rsidR="006C3EE8" w:rsidRDefault="006C3EE8" w:rsidP="007F6C86">
      <w:pPr>
        <w:widowControl/>
        <w:spacing w:before="280" w:after="280" w:line="360" w:lineRule="auto"/>
        <w:rPr>
          <w:rFonts w:ascii="Arial" w:hAnsi="Arial" w:cs="Arial"/>
        </w:rPr>
      </w:pPr>
      <w:r>
        <w:rPr>
          <w:rFonts w:ascii="Arial" w:hAnsi="Arial" w:cs="Arial"/>
        </w:rPr>
        <w:t xml:space="preserve">Quellen: </w:t>
      </w:r>
    </w:p>
    <w:p w14:paraId="4E204AF8" w14:textId="77777777" w:rsidR="006C3EE8" w:rsidRPr="00C25257" w:rsidRDefault="006C3EE8" w:rsidP="00C25257">
      <w:pPr>
        <w:widowControl/>
        <w:suppressAutoHyphens w:val="0"/>
        <w:spacing w:line="480" w:lineRule="auto"/>
        <w:ind w:left="709" w:hanging="709"/>
        <w:rPr>
          <w:rFonts w:ascii="Arial" w:eastAsia="Times New Roman" w:hAnsi="Arial" w:cs="Arial"/>
          <w:color w:val="auto"/>
          <w:lang w:bidi="ar-SA"/>
        </w:rPr>
      </w:pPr>
      <w:r w:rsidRPr="00C25257">
        <w:rPr>
          <w:rFonts w:ascii="Arial" w:hAnsi="Arial" w:cs="Arial"/>
        </w:rPr>
        <w:t xml:space="preserve">Kiel, V. (2021, Oktober 20). Klimawandel: Der </w:t>
      </w:r>
      <w:r w:rsidRPr="00C25257">
        <w:rPr>
          <w:rFonts w:ascii="Arial" w:hAnsi="Arial" w:cs="Arial" w:hint="cs"/>
        </w:rPr>
        <w:t>Ö</w:t>
      </w:r>
      <w:r w:rsidRPr="00C25257">
        <w:rPr>
          <w:rFonts w:ascii="Arial" w:hAnsi="Arial" w:cs="Arial"/>
        </w:rPr>
        <w:t>lkonzern Total wusste seit 1971 von der globalen Erw</w:t>
      </w:r>
      <w:r w:rsidRPr="00C25257">
        <w:rPr>
          <w:rFonts w:ascii="Arial" w:hAnsi="Arial" w:cs="Arial" w:hint="cs"/>
        </w:rPr>
        <w:t>ä</w:t>
      </w:r>
      <w:r w:rsidRPr="00C25257">
        <w:rPr>
          <w:rFonts w:ascii="Arial" w:hAnsi="Arial" w:cs="Arial"/>
        </w:rPr>
        <w:t xml:space="preserve">rmung. </w:t>
      </w:r>
      <w:r w:rsidRPr="00C25257">
        <w:rPr>
          <w:rFonts w:ascii="Arial" w:hAnsi="Arial" w:cs="Arial"/>
          <w:i/>
          <w:iCs/>
        </w:rPr>
        <w:t>Der Spiegel</w:t>
      </w:r>
      <w:r w:rsidRPr="00C25257">
        <w:rPr>
          <w:rFonts w:ascii="Arial" w:hAnsi="Arial" w:cs="Arial"/>
        </w:rPr>
        <w:t xml:space="preserve">. </w:t>
      </w:r>
      <w:hyperlink r:id="rId9" w:history="1">
        <w:r w:rsidRPr="00C25257">
          <w:rPr>
            <w:rStyle w:val="Hyperlink"/>
            <w:rFonts w:ascii="Arial" w:hAnsi="Arial" w:cs="Arial"/>
          </w:rPr>
          <w:t>https://www.spiegel.de/wissenschaft/mensch/klimawandel-der-oelkonzern-total-wusste-seit-1971-von-der-globalen-erwaermung-a-b31a50ef-1d28-4774-a0a3-ca70756c0b70</w:t>
        </w:r>
      </w:hyperlink>
    </w:p>
    <w:p w14:paraId="43758C21" w14:textId="77777777" w:rsidR="006C3EE8" w:rsidRPr="00294868" w:rsidRDefault="006C3EE8" w:rsidP="007F6C86">
      <w:pPr>
        <w:widowControl/>
        <w:spacing w:before="280" w:after="280" w:line="360" w:lineRule="auto"/>
        <w:rPr>
          <w:rFonts w:ascii="Arial" w:hAnsi="Arial" w:cs="Arial"/>
        </w:rPr>
      </w:pPr>
    </w:p>
    <w:p w14:paraId="7C1AC006" w14:textId="77777777" w:rsidR="00E03725" w:rsidRDefault="00E03725" w:rsidP="007F6C86">
      <w:pPr>
        <w:widowControl/>
        <w:spacing w:before="280" w:after="280" w:line="360" w:lineRule="auto"/>
        <w:rPr>
          <w:rFonts w:ascii="Arial" w:hAnsi="Arial" w:cs="Arial"/>
        </w:rPr>
      </w:pPr>
    </w:p>
    <w:p w14:paraId="294592D4" w14:textId="06006B9D" w:rsidR="000F33E3" w:rsidRPr="00294868" w:rsidRDefault="00C25257" w:rsidP="007F6C86">
      <w:pPr>
        <w:widowControl/>
        <w:spacing w:before="280" w:after="280" w:line="360" w:lineRule="auto"/>
        <w:rPr>
          <w:rFonts w:ascii="Arial" w:hAnsi="Arial" w:cs="Arial"/>
        </w:rPr>
      </w:pPr>
      <w:r w:rsidRPr="00C25257">
        <w:rPr>
          <w:rFonts w:ascii="Arial" w:hAnsi="Arial" w:cs="Arial"/>
          <w:highlight w:val="yellow"/>
        </w:rPr>
        <w:t>Ort, Datum</w:t>
      </w:r>
      <w:r w:rsidR="000F33E3" w:rsidRPr="00294868">
        <w:rPr>
          <w:rFonts w:ascii="Arial" w:hAnsi="Arial" w:cs="Arial"/>
        </w:rPr>
        <w:t xml:space="preserve"> ______________________________________________</w:t>
      </w:r>
      <w:bookmarkStart w:id="3" w:name="_heading=h.dgkn5ws5h4ge" w:colFirst="0" w:colLast="0"/>
      <w:bookmarkEnd w:id="3"/>
    </w:p>
    <w:sectPr w:rsidR="000F33E3" w:rsidRPr="00294868">
      <w:footerReference w:type="default" r:id="rId10"/>
      <w:pgSz w:w="11906" w:h="16951"/>
      <w:pgMar w:top="850" w:right="850" w:bottom="850"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7EF4" w14:textId="77777777" w:rsidR="005516B3" w:rsidRDefault="005516B3" w:rsidP="00062F5E">
      <w:r>
        <w:separator/>
      </w:r>
    </w:p>
  </w:endnote>
  <w:endnote w:type="continuationSeparator" w:id="0">
    <w:p w14:paraId="6D7E9CE7" w14:textId="77777777" w:rsidR="005516B3" w:rsidRDefault="005516B3" w:rsidP="0006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horndale;Times New Roman">
    <w:altName w:val="Times New Roman"/>
    <w:panose1 w:val="00000000000000000000"/>
    <w:charset w:val="00"/>
    <w:family w:val="roman"/>
    <w:notTrueType/>
    <w:pitch w:val="default"/>
  </w:font>
  <w:font w:name="Andale Sans UI;Arial Unicode M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tarSymbol;Arial Unicode MS">
    <w:altName w:val="Cambria"/>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379536"/>
      <w:docPartObj>
        <w:docPartGallery w:val="Page Numbers (Bottom of Page)"/>
        <w:docPartUnique/>
      </w:docPartObj>
    </w:sdtPr>
    <w:sdtEndPr>
      <w:rPr>
        <w:rFonts w:ascii="Arial" w:hAnsi="Arial" w:cs="Arial"/>
        <w:sz w:val="20"/>
        <w:szCs w:val="20"/>
      </w:rPr>
    </w:sdtEndPr>
    <w:sdtContent>
      <w:p w14:paraId="582AAB84" w14:textId="77777777" w:rsidR="00062F5E" w:rsidRDefault="00062F5E">
        <w:pPr>
          <w:pStyle w:val="Fuzeile"/>
          <w:jc w:val="center"/>
        </w:pPr>
        <w:r>
          <w:rPr>
            <w:noProof/>
          </w:rPr>
          <mc:AlternateContent>
            <mc:Choice Requires="wps">
              <w:drawing>
                <wp:inline distT="0" distB="0" distL="0" distR="0" wp14:anchorId="06446F87" wp14:editId="0A77475E">
                  <wp:extent cx="5467350" cy="45085"/>
                  <wp:effectExtent l="9525"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FD33D00"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7802DC10" w14:textId="77777777" w:rsidR="00062F5E" w:rsidRPr="00062F5E" w:rsidRDefault="00062F5E">
        <w:pPr>
          <w:pStyle w:val="Fuzeile"/>
          <w:jc w:val="center"/>
          <w:rPr>
            <w:rFonts w:ascii="Arial" w:hAnsi="Arial" w:cs="Arial"/>
            <w:sz w:val="20"/>
            <w:szCs w:val="20"/>
          </w:rPr>
        </w:pPr>
        <w:r>
          <w:rPr>
            <w:rFonts w:ascii="Arial" w:hAnsi="Arial" w:cs="Arial"/>
            <w:sz w:val="20"/>
            <w:szCs w:val="20"/>
          </w:rPr>
          <w:t xml:space="preserve">Seite </w:t>
        </w:r>
        <w:r w:rsidRPr="00062F5E">
          <w:rPr>
            <w:rFonts w:ascii="Arial" w:hAnsi="Arial" w:cs="Arial"/>
            <w:sz w:val="20"/>
            <w:szCs w:val="20"/>
          </w:rPr>
          <w:fldChar w:fldCharType="begin"/>
        </w:r>
        <w:r w:rsidRPr="00062F5E">
          <w:rPr>
            <w:rFonts w:ascii="Arial" w:hAnsi="Arial" w:cs="Arial"/>
            <w:sz w:val="20"/>
            <w:szCs w:val="20"/>
          </w:rPr>
          <w:instrText>PAGE    \* MERGEFORMAT</w:instrText>
        </w:r>
        <w:r w:rsidRPr="00062F5E">
          <w:rPr>
            <w:rFonts w:ascii="Arial" w:hAnsi="Arial" w:cs="Arial"/>
            <w:sz w:val="20"/>
            <w:szCs w:val="20"/>
          </w:rPr>
          <w:fldChar w:fldCharType="separate"/>
        </w:r>
        <w:r w:rsidRPr="00062F5E">
          <w:rPr>
            <w:rFonts w:ascii="Arial" w:hAnsi="Arial" w:cs="Arial"/>
            <w:sz w:val="20"/>
            <w:szCs w:val="20"/>
          </w:rPr>
          <w:t>2</w:t>
        </w:r>
        <w:r w:rsidRPr="00062F5E">
          <w:rPr>
            <w:rFonts w:ascii="Arial" w:hAnsi="Arial" w:cs="Arial"/>
            <w:sz w:val="20"/>
            <w:szCs w:val="20"/>
          </w:rPr>
          <w:fldChar w:fldCharType="end"/>
        </w:r>
        <w:r>
          <w:rPr>
            <w:rFonts w:ascii="Arial" w:hAnsi="Arial" w:cs="Arial"/>
            <w:sz w:val="20"/>
            <w:szCs w:val="20"/>
          </w:rPr>
          <w:t xml:space="preserve"> </w:t>
        </w:r>
        <w:r w:rsidRPr="00062F5E">
          <w:rPr>
            <w:rFonts w:ascii="Arial" w:hAnsi="Arial" w:cs="Arial"/>
            <w:sz w:val="20"/>
            <w:szCs w:val="20"/>
          </w:rPr>
          <w:t xml:space="preserve">von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4</w:t>
        </w:r>
        <w:r>
          <w:rPr>
            <w:rFonts w:ascii="Arial" w:hAnsi="Arial" w:cs="Arial"/>
            <w:sz w:val="20"/>
            <w:szCs w:val="20"/>
          </w:rPr>
          <w:fldChar w:fldCharType="end"/>
        </w:r>
      </w:p>
    </w:sdtContent>
  </w:sdt>
  <w:p w14:paraId="20C14E58" w14:textId="77777777" w:rsidR="00062F5E" w:rsidRDefault="00062F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A51D" w14:textId="77777777" w:rsidR="005516B3" w:rsidRDefault="005516B3" w:rsidP="00062F5E">
      <w:r>
        <w:separator/>
      </w:r>
    </w:p>
  </w:footnote>
  <w:footnote w:type="continuationSeparator" w:id="0">
    <w:p w14:paraId="1573FD53" w14:textId="77777777" w:rsidR="005516B3" w:rsidRDefault="005516B3" w:rsidP="0006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996"/>
    <w:multiLevelType w:val="hybridMultilevel"/>
    <w:tmpl w:val="6AC0DD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84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71"/>
    <w:rsid w:val="00000151"/>
    <w:rsid w:val="00061FCF"/>
    <w:rsid w:val="00062F5E"/>
    <w:rsid w:val="000B255F"/>
    <w:rsid w:val="000C0723"/>
    <w:rsid w:val="000C270C"/>
    <w:rsid w:val="000C7515"/>
    <w:rsid w:val="000D2E44"/>
    <w:rsid w:val="000F33E3"/>
    <w:rsid w:val="000F36C7"/>
    <w:rsid w:val="0010198F"/>
    <w:rsid w:val="00116EF5"/>
    <w:rsid w:val="00122CCA"/>
    <w:rsid w:val="00124819"/>
    <w:rsid w:val="001345C0"/>
    <w:rsid w:val="001377F3"/>
    <w:rsid w:val="001503EB"/>
    <w:rsid w:val="00153485"/>
    <w:rsid w:val="001761E4"/>
    <w:rsid w:val="00196712"/>
    <w:rsid w:val="001C029D"/>
    <w:rsid w:val="001D5820"/>
    <w:rsid w:val="001E5A2E"/>
    <w:rsid w:val="001E7D53"/>
    <w:rsid w:val="0023368E"/>
    <w:rsid w:val="00257AC2"/>
    <w:rsid w:val="00292233"/>
    <w:rsid w:val="00294868"/>
    <w:rsid w:val="002C109D"/>
    <w:rsid w:val="002D5DFE"/>
    <w:rsid w:val="00304131"/>
    <w:rsid w:val="003469D2"/>
    <w:rsid w:val="003647E8"/>
    <w:rsid w:val="00392082"/>
    <w:rsid w:val="00393739"/>
    <w:rsid w:val="003A5340"/>
    <w:rsid w:val="003B4F76"/>
    <w:rsid w:val="003E4B2D"/>
    <w:rsid w:val="004805EC"/>
    <w:rsid w:val="00485644"/>
    <w:rsid w:val="004B3576"/>
    <w:rsid w:val="004E502D"/>
    <w:rsid w:val="005200E6"/>
    <w:rsid w:val="005516B3"/>
    <w:rsid w:val="00552EF3"/>
    <w:rsid w:val="00562DB2"/>
    <w:rsid w:val="0057154D"/>
    <w:rsid w:val="00575FD5"/>
    <w:rsid w:val="00594859"/>
    <w:rsid w:val="0060620C"/>
    <w:rsid w:val="006259BD"/>
    <w:rsid w:val="006566C4"/>
    <w:rsid w:val="00661810"/>
    <w:rsid w:val="006C3EE8"/>
    <w:rsid w:val="006D6A9C"/>
    <w:rsid w:val="006F1DE4"/>
    <w:rsid w:val="007216D5"/>
    <w:rsid w:val="00790D5C"/>
    <w:rsid w:val="007A1087"/>
    <w:rsid w:val="007A1F16"/>
    <w:rsid w:val="007D1B71"/>
    <w:rsid w:val="007E349D"/>
    <w:rsid w:val="007F6C86"/>
    <w:rsid w:val="008079B2"/>
    <w:rsid w:val="00811EA8"/>
    <w:rsid w:val="00816C86"/>
    <w:rsid w:val="00864C1A"/>
    <w:rsid w:val="00890126"/>
    <w:rsid w:val="008A28C6"/>
    <w:rsid w:val="008C1FE6"/>
    <w:rsid w:val="00904805"/>
    <w:rsid w:val="009204AF"/>
    <w:rsid w:val="0092472D"/>
    <w:rsid w:val="00931461"/>
    <w:rsid w:val="00952D49"/>
    <w:rsid w:val="00953483"/>
    <w:rsid w:val="00961048"/>
    <w:rsid w:val="00967B6E"/>
    <w:rsid w:val="009C3463"/>
    <w:rsid w:val="009F0114"/>
    <w:rsid w:val="009F4A7C"/>
    <w:rsid w:val="00A072BF"/>
    <w:rsid w:val="00A178D1"/>
    <w:rsid w:val="00A22485"/>
    <w:rsid w:val="00A23242"/>
    <w:rsid w:val="00A74CB2"/>
    <w:rsid w:val="00AA7F51"/>
    <w:rsid w:val="00AF550F"/>
    <w:rsid w:val="00B25756"/>
    <w:rsid w:val="00BA389D"/>
    <w:rsid w:val="00BA7EE6"/>
    <w:rsid w:val="00BB27CD"/>
    <w:rsid w:val="00BB4D8C"/>
    <w:rsid w:val="00BC6FD5"/>
    <w:rsid w:val="00C11EF5"/>
    <w:rsid w:val="00C25257"/>
    <w:rsid w:val="00C455D9"/>
    <w:rsid w:val="00C470FF"/>
    <w:rsid w:val="00C656D1"/>
    <w:rsid w:val="00C76480"/>
    <w:rsid w:val="00C91464"/>
    <w:rsid w:val="00CA5596"/>
    <w:rsid w:val="00CB6AB7"/>
    <w:rsid w:val="00CD3083"/>
    <w:rsid w:val="00D36D3E"/>
    <w:rsid w:val="00D54A10"/>
    <w:rsid w:val="00DA5950"/>
    <w:rsid w:val="00DB745E"/>
    <w:rsid w:val="00DE2DC9"/>
    <w:rsid w:val="00E03725"/>
    <w:rsid w:val="00E22868"/>
    <w:rsid w:val="00E72C07"/>
    <w:rsid w:val="00EA5584"/>
    <w:rsid w:val="00EB0A95"/>
    <w:rsid w:val="00EB2609"/>
    <w:rsid w:val="00F01B2F"/>
    <w:rsid w:val="00F3629A"/>
    <w:rsid w:val="00F5385E"/>
    <w:rsid w:val="00F8299C"/>
    <w:rsid w:val="00FB2B47"/>
    <w:rsid w:val="00FF4F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572C6"/>
  <w15:docId w15:val="{276C17AD-58E0-4685-A379-E4E320D6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Thorndale;Times New Roman" w:eastAsia="Andale Sans UI;Arial Unicode MS" w:hAnsi="Thorndale;Times New Roman" w:cs="Tahoma"/>
      <w:color w:val="000000"/>
      <w:sz w:val="24"/>
      <w:lang w:eastAsia="de-DE" w:bidi="de-DE"/>
    </w:rPr>
  </w:style>
  <w:style w:type="paragraph" w:styleId="berschrift1">
    <w:name w:val="heading 1"/>
    <w:basedOn w:val="Standard"/>
    <w:next w:val="Standard"/>
    <w:link w:val="berschrift1Zchn"/>
    <w:uiPriority w:val="9"/>
    <w:qFormat/>
    <w:rsid w:val="000F33E3"/>
    <w:pPr>
      <w:keepNext/>
      <w:keepLines/>
      <w:suppressAutoHyphens w:val="0"/>
      <w:spacing w:before="400" w:after="120" w:line="276" w:lineRule="auto"/>
      <w:outlineLvl w:val="0"/>
    </w:pPr>
    <w:rPr>
      <w:rFonts w:ascii="Arial" w:eastAsia="Arial" w:hAnsi="Arial" w:cs="Arial"/>
      <w:color w:val="auto"/>
      <w:sz w:val="40"/>
      <w:szCs w:val="40"/>
      <w:lang w:bidi="ar-SA"/>
    </w:rPr>
  </w:style>
  <w:style w:type="paragraph" w:styleId="berschrift2">
    <w:name w:val="heading 2"/>
    <w:basedOn w:val="Standard"/>
    <w:next w:val="Standard"/>
    <w:link w:val="berschrift2Zchn"/>
    <w:uiPriority w:val="9"/>
    <w:unhideWhenUsed/>
    <w:qFormat/>
    <w:rsid w:val="009C34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0F33E3"/>
    <w:pPr>
      <w:keepNext/>
      <w:keepLines/>
      <w:suppressAutoHyphens w:val="0"/>
      <w:spacing w:before="320" w:after="80" w:line="276" w:lineRule="auto"/>
      <w:outlineLvl w:val="2"/>
    </w:pPr>
    <w:rPr>
      <w:rFonts w:ascii="Arial" w:eastAsia="Arial" w:hAnsi="Arial" w:cs="Arial"/>
      <w:color w:val="434343"/>
      <w:sz w:val="28"/>
      <w:szCs w:val="28"/>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character" w:customStyle="1" w:styleId="Aufzhlungszeichen1">
    <w:name w:val="Aufzählungszeichen1"/>
    <w:qFormat/>
    <w:rPr>
      <w:rFonts w:ascii="StarSymbol;Arial Unicode MS" w:hAnsi="StarSymbol;Arial Unicode MS" w:cs="StarSymbol;Arial Unicode MS"/>
      <w:sz w:val="18"/>
    </w:rPr>
  </w:style>
  <w:style w:type="character" w:styleId="Endnotenzeichen">
    <w:name w:val="endnote reference"/>
    <w:qFormat/>
  </w:style>
  <w:style w:type="character" w:customStyle="1" w:styleId="Internetverknpfung">
    <w:name w:val="Internetverknüpfung"/>
    <w:rPr>
      <w:color w:val="000080"/>
      <w:u w:val="single"/>
    </w:rPr>
  </w:style>
  <w:style w:type="character" w:customStyle="1" w:styleId="ListLabel1">
    <w:name w:val="ListLabel 1"/>
    <w:qFormat/>
    <w:rPr>
      <w:rFonts w:ascii="Arial" w:hAnsi="Arial" w:cs="Arial"/>
      <w:sz w:val="22"/>
      <w:szCs w:val="22"/>
    </w:rPr>
  </w:style>
  <w:style w:type="character" w:customStyle="1" w:styleId="ListLabel2">
    <w:name w:val="ListLabel 2"/>
    <w:qFormat/>
    <w:rPr>
      <w:rFonts w:cs="StarSymbol;Arial Unicode MS"/>
      <w:sz w:val="18"/>
    </w:rPr>
  </w:style>
  <w:style w:type="character" w:customStyle="1" w:styleId="ListLabel3">
    <w:name w:val="ListLabel 3"/>
    <w:qFormat/>
    <w:rPr>
      <w:rFonts w:cs="StarSymbol;Arial Unicode MS"/>
      <w:sz w:val="18"/>
    </w:rPr>
  </w:style>
  <w:style w:type="character" w:customStyle="1" w:styleId="ListLabel4">
    <w:name w:val="ListLabel 4"/>
    <w:qFormat/>
    <w:rPr>
      <w:rFonts w:cs="StarSymbol;Arial Unicode MS"/>
      <w:sz w:val="18"/>
    </w:rPr>
  </w:style>
  <w:style w:type="character" w:customStyle="1" w:styleId="ListLabel5">
    <w:name w:val="ListLabel 5"/>
    <w:qFormat/>
    <w:rPr>
      <w:rFonts w:cs="StarSymbol;Arial Unicode MS"/>
      <w:sz w:val="18"/>
    </w:rPr>
  </w:style>
  <w:style w:type="character" w:customStyle="1" w:styleId="ListLabel6">
    <w:name w:val="ListLabel 6"/>
    <w:qFormat/>
    <w:rPr>
      <w:rFonts w:cs="StarSymbol;Arial Unicode MS"/>
      <w:sz w:val="18"/>
    </w:rPr>
  </w:style>
  <w:style w:type="character" w:customStyle="1" w:styleId="ListLabel7">
    <w:name w:val="ListLabel 7"/>
    <w:qFormat/>
    <w:rPr>
      <w:rFonts w:cs="StarSymbol;Arial Unicode MS"/>
      <w:sz w:val="18"/>
    </w:rPr>
  </w:style>
  <w:style w:type="character" w:customStyle="1" w:styleId="ListLabel8">
    <w:name w:val="ListLabel 8"/>
    <w:qFormat/>
    <w:rPr>
      <w:rFonts w:cs="StarSymbol;Arial Unicode MS"/>
      <w:sz w:val="18"/>
    </w:rPr>
  </w:style>
  <w:style w:type="character" w:customStyle="1" w:styleId="ListLabel9">
    <w:name w:val="ListLabel 9"/>
    <w:qFormat/>
    <w:rPr>
      <w:rFonts w:cs="StarSymbol;Arial Unicode MS"/>
      <w:sz w:val="18"/>
    </w:rPr>
  </w:style>
  <w:style w:type="character" w:customStyle="1" w:styleId="ListLabel10">
    <w:name w:val="ListLabel 10"/>
    <w:qFormat/>
    <w:rPr>
      <w:rFonts w:cs="StarSymbol;Arial Unicode MS"/>
      <w:sz w:val="18"/>
    </w:rPr>
  </w:style>
  <w:style w:type="character" w:customStyle="1" w:styleId="ListLabel11">
    <w:name w:val="ListLabel 11"/>
    <w:qFormat/>
    <w:rPr>
      <w:rFonts w:ascii="Arial" w:hAnsi="Arial" w:cs="Arial"/>
      <w:sz w:val="22"/>
      <w:szCs w:val="22"/>
    </w:rPr>
  </w:style>
  <w:style w:type="character" w:customStyle="1" w:styleId="ListLabel12">
    <w:name w:val="ListLabel 12"/>
    <w:qFormat/>
    <w:rPr>
      <w:rFonts w:ascii="Arial" w:hAnsi="Arial" w:cs="Arial"/>
      <w:sz w:val="22"/>
      <w:szCs w:val="22"/>
    </w:rPr>
  </w:style>
  <w:style w:type="character" w:customStyle="1" w:styleId="ListLabel13">
    <w:name w:val="ListLabel 13"/>
    <w:qFormat/>
    <w:rPr>
      <w:rFonts w:ascii="Arial" w:hAnsi="Arial" w:cs="Arial"/>
      <w:sz w:val="22"/>
      <w:szCs w:val="22"/>
    </w:rPr>
  </w:style>
  <w:style w:type="character" w:customStyle="1" w:styleId="ListLabel14">
    <w:name w:val="ListLabel 14"/>
    <w:qFormat/>
    <w:rPr>
      <w:rFonts w:ascii="Arial" w:hAnsi="Arial" w:cs="Arial"/>
      <w:sz w:val="22"/>
      <w:szCs w:val="22"/>
    </w:rPr>
  </w:style>
  <w:style w:type="character" w:customStyle="1" w:styleId="ListLabel15">
    <w:name w:val="ListLabel 15"/>
    <w:qFormat/>
    <w:rPr>
      <w:rFonts w:ascii="Arial" w:hAnsi="Arial" w:cs="Arial"/>
      <w:sz w:val="22"/>
      <w:szCs w:val="22"/>
    </w:rPr>
  </w:style>
  <w:style w:type="character" w:customStyle="1" w:styleId="ListLabel16">
    <w:name w:val="ListLabel 16"/>
    <w:qFormat/>
    <w:rPr>
      <w:rFonts w:ascii="Arial" w:hAnsi="Arial" w:cs="Arial"/>
      <w:sz w:val="22"/>
      <w:szCs w:val="22"/>
    </w:rPr>
  </w:style>
  <w:style w:type="character" w:customStyle="1" w:styleId="ListLabel17">
    <w:name w:val="ListLabel 17"/>
    <w:qFormat/>
    <w:rPr>
      <w:rFonts w:ascii="Arial" w:hAnsi="Arial" w:cs="Arial"/>
      <w:sz w:val="22"/>
      <w:szCs w:val="22"/>
    </w:rPr>
  </w:style>
  <w:style w:type="character" w:customStyle="1" w:styleId="ListLabel18">
    <w:name w:val="ListLabel 18"/>
    <w:qFormat/>
    <w:rPr>
      <w:rFonts w:ascii="Arial" w:hAnsi="Arial" w:cs="Arial"/>
      <w:sz w:val="22"/>
      <w:szCs w:val="22"/>
    </w:rPr>
  </w:style>
  <w:style w:type="paragraph" w:customStyle="1" w:styleId="berschrift">
    <w:name w:val="Überschrift"/>
    <w:basedOn w:val="Standard"/>
    <w:next w:val="Textkrper"/>
    <w:qFormat/>
    <w:pPr>
      <w:keepNext/>
      <w:spacing w:before="240" w:after="120"/>
    </w:pPr>
    <w:rPr>
      <w:rFonts w:ascii="Liberation Sans;Arial" w:eastAsia="Microsoft YaHei" w:hAnsi="Liberation Sans;Arial"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qFormat/>
    <w:pPr>
      <w:suppressLineNumbers/>
    </w:pPr>
    <w:rPr>
      <w:rFonts w:cs="Mangal"/>
    </w:rPr>
  </w:style>
  <w:style w:type="character" w:styleId="Hyperlink">
    <w:name w:val="Hyperlink"/>
    <w:basedOn w:val="Absatz-Standardschriftart"/>
    <w:uiPriority w:val="99"/>
    <w:unhideWhenUsed/>
    <w:rsid w:val="00F3629A"/>
    <w:rPr>
      <w:color w:val="0563C1" w:themeColor="hyperlink"/>
      <w:u w:val="single"/>
    </w:rPr>
  </w:style>
  <w:style w:type="character" w:styleId="NichtaufgelsteErwhnung">
    <w:name w:val="Unresolved Mention"/>
    <w:basedOn w:val="Absatz-Standardschriftart"/>
    <w:uiPriority w:val="99"/>
    <w:semiHidden/>
    <w:unhideWhenUsed/>
    <w:rsid w:val="00F3629A"/>
    <w:rPr>
      <w:color w:val="605E5C"/>
      <w:shd w:val="clear" w:color="auto" w:fill="E1DFDD"/>
    </w:rPr>
  </w:style>
  <w:style w:type="character" w:customStyle="1" w:styleId="berschrift1Zchn">
    <w:name w:val="Überschrift 1 Zchn"/>
    <w:basedOn w:val="Absatz-Standardschriftart"/>
    <w:link w:val="berschrift1"/>
    <w:uiPriority w:val="9"/>
    <w:rsid w:val="000F33E3"/>
    <w:rPr>
      <w:rFonts w:ascii="Arial" w:eastAsia="Arial" w:hAnsi="Arial"/>
      <w:sz w:val="40"/>
      <w:szCs w:val="40"/>
      <w:lang w:eastAsia="de-DE" w:bidi="ar-SA"/>
    </w:rPr>
  </w:style>
  <w:style w:type="character" w:customStyle="1" w:styleId="berschrift3Zchn">
    <w:name w:val="Überschrift 3 Zchn"/>
    <w:basedOn w:val="Absatz-Standardschriftart"/>
    <w:link w:val="berschrift3"/>
    <w:uiPriority w:val="9"/>
    <w:rsid w:val="000F33E3"/>
    <w:rPr>
      <w:rFonts w:ascii="Arial" w:eastAsia="Arial" w:hAnsi="Arial"/>
      <w:color w:val="434343"/>
      <w:sz w:val="28"/>
      <w:szCs w:val="28"/>
      <w:lang w:eastAsia="de-DE" w:bidi="ar-SA"/>
    </w:rPr>
  </w:style>
  <w:style w:type="paragraph" w:styleId="Kopfzeile">
    <w:name w:val="header"/>
    <w:basedOn w:val="Standard"/>
    <w:link w:val="KopfzeileZchn"/>
    <w:uiPriority w:val="99"/>
    <w:unhideWhenUsed/>
    <w:rsid w:val="00062F5E"/>
    <w:pPr>
      <w:tabs>
        <w:tab w:val="center" w:pos="4536"/>
        <w:tab w:val="right" w:pos="9072"/>
      </w:tabs>
    </w:pPr>
  </w:style>
  <w:style w:type="character" w:customStyle="1" w:styleId="KopfzeileZchn">
    <w:name w:val="Kopfzeile Zchn"/>
    <w:basedOn w:val="Absatz-Standardschriftart"/>
    <w:link w:val="Kopfzeile"/>
    <w:uiPriority w:val="99"/>
    <w:rsid w:val="00062F5E"/>
    <w:rPr>
      <w:rFonts w:ascii="Thorndale;Times New Roman" w:eastAsia="Andale Sans UI;Arial Unicode MS" w:hAnsi="Thorndale;Times New Roman" w:cs="Tahoma"/>
      <w:color w:val="000000"/>
      <w:sz w:val="24"/>
      <w:lang w:eastAsia="de-DE" w:bidi="de-DE"/>
    </w:rPr>
  </w:style>
  <w:style w:type="paragraph" w:styleId="Fuzeile">
    <w:name w:val="footer"/>
    <w:basedOn w:val="Standard"/>
    <w:link w:val="FuzeileZchn"/>
    <w:uiPriority w:val="99"/>
    <w:unhideWhenUsed/>
    <w:rsid w:val="00062F5E"/>
    <w:pPr>
      <w:tabs>
        <w:tab w:val="center" w:pos="4536"/>
        <w:tab w:val="right" w:pos="9072"/>
      </w:tabs>
    </w:pPr>
  </w:style>
  <w:style w:type="character" w:customStyle="1" w:styleId="FuzeileZchn">
    <w:name w:val="Fußzeile Zchn"/>
    <w:basedOn w:val="Absatz-Standardschriftart"/>
    <w:link w:val="Fuzeile"/>
    <w:uiPriority w:val="99"/>
    <w:rsid w:val="00062F5E"/>
    <w:rPr>
      <w:rFonts w:ascii="Thorndale;Times New Roman" w:eastAsia="Andale Sans UI;Arial Unicode MS" w:hAnsi="Thorndale;Times New Roman" w:cs="Tahoma"/>
      <w:color w:val="000000"/>
      <w:sz w:val="24"/>
      <w:lang w:eastAsia="de-DE" w:bidi="de-DE"/>
    </w:rPr>
  </w:style>
  <w:style w:type="paragraph" w:styleId="Listenabsatz">
    <w:name w:val="List Paragraph"/>
    <w:basedOn w:val="Standard"/>
    <w:uiPriority w:val="34"/>
    <w:qFormat/>
    <w:rsid w:val="00393739"/>
    <w:pPr>
      <w:ind w:left="720"/>
      <w:contextualSpacing/>
    </w:pPr>
  </w:style>
  <w:style w:type="character" w:customStyle="1" w:styleId="berschrift2Zchn">
    <w:name w:val="Überschrift 2 Zchn"/>
    <w:basedOn w:val="Absatz-Standardschriftart"/>
    <w:link w:val="berschrift2"/>
    <w:uiPriority w:val="9"/>
    <w:rsid w:val="009C3463"/>
    <w:rPr>
      <w:rFonts w:asciiTheme="majorHAnsi" w:eastAsiaTheme="majorEastAsia" w:hAnsiTheme="majorHAnsi" w:cstheme="majorBidi"/>
      <w:color w:val="2F5496" w:themeColor="accent1" w:themeShade="BF"/>
      <w:sz w:val="26"/>
      <w:szCs w:val="26"/>
      <w:lang w:eastAsia="de-DE" w:bidi="de-DE"/>
    </w:rPr>
  </w:style>
  <w:style w:type="character" w:customStyle="1" w:styleId="block">
    <w:name w:val="block"/>
    <w:basedOn w:val="Absatz-Standardschriftart"/>
    <w:rsid w:val="009C3463"/>
  </w:style>
  <w:style w:type="character" w:customStyle="1" w:styleId="align-middle">
    <w:name w:val="align-middle"/>
    <w:basedOn w:val="Absatz-Standardschriftart"/>
    <w:rsid w:val="009C3463"/>
  </w:style>
  <w:style w:type="paragraph" w:styleId="berarbeitung">
    <w:name w:val="Revision"/>
    <w:hidden/>
    <w:uiPriority w:val="99"/>
    <w:semiHidden/>
    <w:rsid w:val="00A072BF"/>
    <w:rPr>
      <w:rFonts w:ascii="Thorndale;Times New Roman" w:eastAsia="Andale Sans UI;Arial Unicode MS" w:hAnsi="Thorndale;Times New Roman" w:cs="Tahoma"/>
      <w:color w:val="000000"/>
      <w:sz w:val="24"/>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2141">
      <w:bodyDiv w:val="1"/>
      <w:marLeft w:val="0"/>
      <w:marRight w:val="0"/>
      <w:marTop w:val="0"/>
      <w:marBottom w:val="0"/>
      <w:divBdr>
        <w:top w:val="none" w:sz="0" w:space="0" w:color="auto"/>
        <w:left w:val="none" w:sz="0" w:space="0" w:color="auto"/>
        <w:bottom w:val="none" w:sz="0" w:space="0" w:color="auto"/>
        <w:right w:val="none" w:sz="0" w:space="0" w:color="auto"/>
      </w:divBdr>
      <w:divsChild>
        <w:div w:id="1477185802">
          <w:marLeft w:val="480"/>
          <w:marRight w:val="0"/>
          <w:marTop w:val="0"/>
          <w:marBottom w:val="0"/>
          <w:divBdr>
            <w:top w:val="none" w:sz="0" w:space="0" w:color="auto"/>
            <w:left w:val="none" w:sz="0" w:space="0" w:color="auto"/>
            <w:bottom w:val="none" w:sz="0" w:space="0" w:color="auto"/>
            <w:right w:val="none" w:sz="0" w:space="0" w:color="auto"/>
          </w:divBdr>
          <w:divsChild>
            <w:div w:id="14639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6509">
      <w:bodyDiv w:val="1"/>
      <w:marLeft w:val="0"/>
      <w:marRight w:val="0"/>
      <w:marTop w:val="0"/>
      <w:marBottom w:val="0"/>
      <w:divBdr>
        <w:top w:val="none" w:sz="0" w:space="0" w:color="auto"/>
        <w:left w:val="none" w:sz="0" w:space="0" w:color="auto"/>
        <w:bottom w:val="none" w:sz="0" w:space="0" w:color="auto"/>
        <w:right w:val="none" w:sz="0" w:space="0" w:color="auto"/>
      </w:divBdr>
      <w:divsChild>
        <w:div w:id="1098673703">
          <w:marLeft w:val="0"/>
          <w:marRight w:val="0"/>
          <w:marTop w:val="0"/>
          <w:marBottom w:val="0"/>
          <w:divBdr>
            <w:top w:val="none" w:sz="0" w:space="0" w:color="auto"/>
            <w:left w:val="none" w:sz="0" w:space="0" w:color="auto"/>
            <w:bottom w:val="none" w:sz="0" w:space="0" w:color="auto"/>
            <w:right w:val="none" w:sz="0" w:space="0" w:color="auto"/>
          </w:divBdr>
          <w:divsChild>
            <w:div w:id="21410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iegel.de/wissenschaft/klimakrise-weniger-tempo-bedeutet-mehr-katastrophen-a-c4ef1dc8-35b1-47f2-8bd3-e01f16cd63b4" TargetMode="External"/><Relationship Id="rId3" Type="http://schemas.openxmlformats.org/officeDocument/2006/relationships/settings" Target="settings.xml"/><Relationship Id="rId7" Type="http://schemas.openxmlformats.org/officeDocument/2006/relationships/hyperlink" Target="https://de.wikipedia.org/wiki/Rhein-Main-Rohrleitungstransportgesellschaf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piegel.de/wissenschaft/mensch/klimawandel-der-oelkonzern-total-wusste-seit-1971-von-der-globalen-erwaermung-a-b31a50ef-1d28-4774-a0a3-ca70756c0b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dc:creator>
  <dc:description/>
  <cp:lastModifiedBy>Ludger Wessels</cp:lastModifiedBy>
  <cp:revision>2</cp:revision>
  <dcterms:created xsi:type="dcterms:W3CDTF">2023-07-25T13:13:00Z</dcterms:created>
  <dcterms:modified xsi:type="dcterms:W3CDTF">2023-07-25T13:13:00Z</dcterms:modified>
  <dc:language>de-DE</dc:language>
</cp:coreProperties>
</file>